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0AC1C3D" w:rsidR="00E90E49" w:rsidRPr="004B4076" w:rsidRDefault="00E90E49" w:rsidP="00E35559">
      <w:pPr>
        <w:pStyle w:val="3GPPHeader"/>
        <w:spacing w:after="60"/>
        <w:rPr>
          <w:sz w:val="32"/>
          <w:szCs w:val="32"/>
        </w:rPr>
      </w:pPr>
      <w:r w:rsidRPr="00CE0424">
        <w:t>3GPP TSG-RAN WG</w:t>
      </w:r>
      <w:r w:rsidR="00F20F5C">
        <w:t>2</w:t>
      </w:r>
      <w:r w:rsidRPr="00CE0424">
        <w:t xml:space="preserve"> #</w:t>
      </w:r>
      <w:r w:rsidR="00F20F5C">
        <w:t>1</w:t>
      </w:r>
      <w:r w:rsidR="00403BD9">
        <w:t>20</w:t>
      </w:r>
      <w:r w:rsidRPr="00CE0424">
        <w:tab/>
      </w:r>
      <w:proofErr w:type="spellStart"/>
      <w:r w:rsidRPr="006A0045">
        <w:rPr>
          <w:szCs w:val="24"/>
        </w:rPr>
        <w:t>Tdoc</w:t>
      </w:r>
      <w:proofErr w:type="spellEnd"/>
      <w:r w:rsidRPr="006A0045">
        <w:rPr>
          <w:szCs w:val="24"/>
        </w:rPr>
        <w:t xml:space="preserve"> </w:t>
      </w:r>
      <w:r w:rsidR="00815002" w:rsidRPr="00815002">
        <w:rPr>
          <w:szCs w:val="24"/>
        </w:rPr>
        <w:t>R2-2212090</w:t>
      </w:r>
    </w:p>
    <w:p w14:paraId="0DCB9324" w14:textId="1458848A" w:rsidR="00E90E49" w:rsidRPr="00CE0424" w:rsidRDefault="00403BD9" w:rsidP="00311702">
      <w:pPr>
        <w:pStyle w:val="3GPPHeader"/>
      </w:pPr>
      <w:r>
        <w:t>Toulouse, France</w:t>
      </w:r>
      <w:r w:rsidR="00C268E6">
        <w:t xml:space="preserve">, </w:t>
      </w:r>
      <w:r w:rsidR="00A57DAE">
        <w:t>Nov</w:t>
      </w:r>
      <w:r w:rsidR="00C268E6">
        <w:t xml:space="preserve"> </w:t>
      </w:r>
      <w:r w:rsidR="003C2E4E">
        <w:t>14</w:t>
      </w:r>
      <w:r w:rsidR="00523070">
        <w:rPr>
          <w:vertAlign w:val="superscript"/>
        </w:rPr>
        <w:t>t</w:t>
      </w:r>
      <w:r w:rsidR="00791415">
        <w:rPr>
          <w:vertAlign w:val="superscript"/>
        </w:rPr>
        <w:t>h</w:t>
      </w:r>
      <w:r w:rsidR="00C268E6">
        <w:t xml:space="preserve"> – </w:t>
      </w:r>
      <w:r w:rsidR="003C2E4E">
        <w:t>18</w:t>
      </w:r>
      <w:r w:rsidR="00C268E6" w:rsidRPr="00C268E6">
        <w:rPr>
          <w:vertAlign w:val="superscript"/>
        </w:rPr>
        <w:t>th</w:t>
      </w:r>
      <w:r w:rsidR="00C268E6">
        <w:t xml:space="preserve"> 202</w:t>
      </w:r>
      <w:r w:rsidR="00523070">
        <w:t>2</w:t>
      </w:r>
    </w:p>
    <w:p w14:paraId="55D88CF7" w14:textId="77777777" w:rsidR="00E90E49" w:rsidRPr="00CE0424" w:rsidRDefault="00E90E49" w:rsidP="00357380">
      <w:pPr>
        <w:pStyle w:val="3GPPHeader"/>
      </w:pPr>
    </w:p>
    <w:p w14:paraId="6FA4C51B" w14:textId="5861AB5E" w:rsidR="00E90E49" w:rsidRPr="00527168" w:rsidRDefault="00E90E49" w:rsidP="00311702">
      <w:pPr>
        <w:pStyle w:val="3GPPHeader"/>
        <w:rPr>
          <w:sz w:val="22"/>
          <w:szCs w:val="22"/>
          <w:lang w:val="en-US"/>
        </w:rPr>
      </w:pPr>
      <w:r w:rsidRPr="00527168">
        <w:rPr>
          <w:sz w:val="22"/>
          <w:szCs w:val="22"/>
          <w:lang w:val="en-US"/>
        </w:rPr>
        <w:t>Agenda Item:</w:t>
      </w:r>
      <w:r w:rsidRPr="00527168">
        <w:rPr>
          <w:sz w:val="22"/>
          <w:szCs w:val="22"/>
          <w:lang w:val="en-US"/>
        </w:rPr>
        <w:tab/>
      </w:r>
      <w:r w:rsidR="008D79D1" w:rsidRPr="00527168">
        <w:rPr>
          <w:sz w:val="22"/>
          <w:szCs w:val="22"/>
          <w:lang w:val="en-US"/>
        </w:rPr>
        <w:t>8</w:t>
      </w:r>
      <w:r w:rsidR="00652AA4" w:rsidRPr="00527168">
        <w:rPr>
          <w:sz w:val="22"/>
          <w:szCs w:val="22"/>
          <w:lang w:val="en-US"/>
        </w:rPr>
        <w:t>.</w:t>
      </w:r>
      <w:r w:rsidR="008D79D1" w:rsidRPr="00527168">
        <w:rPr>
          <w:sz w:val="22"/>
          <w:szCs w:val="22"/>
          <w:lang w:val="en-US"/>
        </w:rPr>
        <w:t>13</w:t>
      </w:r>
      <w:r w:rsidR="00652AA4" w:rsidRPr="00527168">
        <w:rPr>
          <w:sz w:val="22"/>
          <w:szCs w:val="22"/>
          <w:lang w:val="en-US"/>
        </w:rPr>
        <w:t>.</w:t>
      </w:r>
      <w:r w:rsidR="003107AE">
        <w:rPr>
          <w:sz w:val="22"/>
          <w:szCs w:val="22"/>
          <w:lang w:val="en-US"/>
        </w:rPr>
        <w:t>4</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222588" w:rsidR="00E90E49" w:rsidRPr="00CE0424" w:rsidRDefault="003D3C45" w:rsidP="00311702">
      <w:pPr>
        <w:pStyle w:val="3GPPHeader"/>
        <w:rPr>
          <w:sz w:val="22"/>
          <w:szCs w:val="22"/>
        </w:rPr>
      </w:pPr>
      <w:r>
        <w:rPr>
          <w:sz w:val="22"/>
          <w:szCs w:val="22"/>
        </w:rPr>
        <w:t>Title:</w:t>
      </w:r>
      <w:r w:rsidR="00E90E49" w:rsidRPr="00CE0424">
        <w:rPr>
          <w:sz w:val="22"/>
          <w:szCs w:val="22"/>
        </w:rPr>
        <w:tab/>
      </w:r>
      <w:r w:rsidR="005A7393">
        <w:rPr>
          <w:sz w:val="22"/>
          <w:szCs w:val="22"/>
        </w:rPr>
        <w:t>SPR and SHR</w:t>
      </w:r>
      <w:r w:rsidR="00541D8D">
        <w:rPr>
          <w:sz w:val="22"/>
          <w:szCs w:val="22"/>
        </w:rPr>
        <w:t xml:space="preserve"> enhancements</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7FCAC3EC" w14:textId="44127611" w:rsidR="00647F3C" w:rsidRDefault="00230D18" w:rsidP="00A5022F">
      <w:pPr>
        <w:pStyle w:val="Heading1"/>
      </w:pPr>
      <w:r>
        <w:t>1</w:t>
      </w:r>
      <w:r>
        <w:tab/>
      </w:r>
      <w:r w:rsidR="00E90E49" w:rsidRPr="00CE0424">
        <w:t>Introduction</w:t>
      </w:r>
    </w:p>
    <w:p w14:paraId="796D7883" w14:textId="701B9CD6" w:rsidR="00EF46F2" w:rsidRDefault="00647F3C" w:rsidP="00CE0424">
      <w:pPr>
        <w:pStyle w:val="BodyText"/>
      </w:pPr>
      <w:r>
        <w:t>In</w:t>
      </w:r>
      <w:r w:rsidR="00EF46F2">
        <w:t xml:space="preserve"> RAN2#119bis-e meeting, the following agreements on SPR were taken-</w:t>
      </w:r>
    </w:p>
    <w:p w14:paraId="7BC0930A"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Agreements</w:t>
      </w:r>
    </w:p>
    <w:p w14:paraId="25D5E770"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1</w:t>
      </w:r>
      <w:r>
        <w:tab/>
        <w:t>RAN2 confirms the scenarios for SPR for NR-DC, including:</w:t>
      </w:r>
    </w:p>
    <w:p w14:paraId="1A1C7075"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w:t>
      </w:r>
      <w:r>
        <w:tab/>
        <w:t xml:space="preserve">SN- and MN-initiated classic </w:t>
      </w:r>
      <w:proofErr w:type="spellStart"/>
      <w:r>
        <w:t>PSCell</w:t>
      </w:r>
      <w:proofErr w:type="spellEnd"/>
      <w:r>
        <w:t xml:space="preserve"> change / CPC</w:t>
      </w:r>
    </w:p>
    <w:p w14:paraId="5012F7E5"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w:t>
      </w:r>
      <w:r>
        <w:tab/>
        <w:t xml:space="preserve">Intra-SN classic </w:t>
      </w:r>
      <w:proofErr w:type="spellStart"/>
      <w:r>
        <w:t>PSCell</w:t>
      </w:r>
      <w:proofErr w:type="spellEnd"/>
      <w:r>
        <w:t xml:space="preserve"> change / CPC</w:t>
      </w:r>
    </w:p>
    <w:p w14:paraId="02BCD94C"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w:t>
      </w:r>
      <w:r>
        <w:tab/>
        <w:t>Classic Addition / CPA</w:t>
      </w:r>
    </w:p>
    <w:p w14:paraId="21E8E891"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1a</w:t>
      </w:r>
      <w:r>
        <w:tab/>
        <w:t>RAN2 will discuss HO with SN change later, after the basic solution for SPR is known</w:t>
      </w:r>
    </w:p>
    <w:p w14:paraId="7F2EBFBE"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2</w:t>
      </w:r>
      <w:r>
        <w:tab/>
        <w:t xml:space="preserve">Given that </w:t>
      </w:r>
      <w:proofErr w:type="spellStart"/>
      <w:r>
        <w:t>PSCell</w:t>
      </w:r>
      <w:proofErr w:type="spellEnd"/>
      <w:r>
        <w:t xml:space="preserve"> addition is proposed by all companies, SPR is used as the abbreviations to use for the feature.</w:t>
      </w:r>
    </w:p>
    <w:p w14:paraId="3F7ECE4A"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3</w:t>
      </w:r>
      <w:r>
        <w:tab/>
        <w:t>RAN2 confirm to prioritize NR-DC scenario for SPR.</w:t>
      </w:r>
    </w:p>
    <w:p w14:paraId="7EBCC6DE"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4</w:t>
      </w:r>
      <w:r>
        <w:tab/>
        <w:t>SHR solution is taken as baseline for the SPR in terms of configuration and reporting at high level. Details of the configuration and report need to be tailored/customized/new message per use case.</w:t>
      </w:r>
    </w:p>
    <w:p w14:paraId="2B26389F"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7456FCE8"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w:t>
      </w:r>
      <w:r>
        <w:tab/>
        <w:t>T310 triggering condition</w:t>
      </w:r>
    </w:p>
    <w:p w14:paraId="4831459E"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w:t>
      </w:r>
      <w:r>
        <w:tab/>
        <w:t>T312 triggering condition</w:t>
      </w:r>
    </w:p>
    <w:p w14:paraId="2548A99F"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w:t>
      </w:r>
      <w:r>
        <w:tab/>
        <w:t>T304 triggering condition</w:t>
      </w:r>
    </w:p>
    <w:p w14:paraId="6FA00FD3"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5a: Other triggering conditions are FFS</w:t>
      </w:r>
    </w:p>
    <w:p w14:paraId="6A8C1466"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5b: Values of the triggering conditions are FFS</w:t>
      </w:r>
    </w:p>
    <w:p w14:paraId="1AF78BE9"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 xml:space="preserve">5c: Which node configures the triggering condition is FFS. </w:t>
      </w:r>
    </w:p>
    <w:p w14:paraId="25BF30FA"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32C6BDAA"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w:t>
      </w:r>
      <w:proofErr w:type="spellStart"/>
      <w:r>
        <w:t>otherConfig</w:t>
      </w:r>
      <w:proofErr w:type="spellEnd"/>
      <w:r>
        <w:t xml:space="preserve"> </w:t>
      </w:r>
    </w:p>
    <w:p w14:paraId="0D66EA3E"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40350AF0"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p>
    <w:p w14:paraId="4DF17ECA"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14:paraId="4499F0E9"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a)</w:t>
      </w:r>
      <w:r>
        <w:tab/>
        <w:t xml:space="preserve">Source </w:t>
      </w:r>
      <w:proofErr w:type="spellStart"/>
      <w:r>
        <w:t>PSCell</w:t>
      </w:r>
      <w:proofErr w:type="spellEnd"/>
      <w:r>
        <w:t xml:space="preserve"> info (cell ID, measurement result)</w:t>
      </w:r>
    </w:p>
    <w:p w14:paraId="60BBF934"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b)</w:t>
      </w:r>
      <w:r>
        <w:tab/>
        <w:t xml:space="preserve">Target </w:t>
      </w:r>
      <w:proofErr w:type="spellStart"/>
      <w:r>
        <w:t>PScell</w:t>
      </w:r>
      <w:proofErr w:type="spellEnd"/>
      <w:r>
        <w:t xml:space="preserve"> info (cell ID, measurement result)</w:t>
      </w:r>
    </w:p>
    <w:p w14:paraId="26542293"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04BF1D59"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d)</w:t>
      </w:r>
      <w:r>
        <w:tab/>
        <w:t xml:space="preserve">Success </w:t>
      </w:r>
      <w:proofErr w:type="spellStart"/>
      <w:r>
        <w:t>PSCell</w:t>
      </w:r>
      <w:proofErr w:type="spellEnd"/>
      <w:r>
        <w:t xml:space="preserve"> change/addition cause value (e.g., t304, t310, t312 cause, etc.)</w:t>
      </w:r>
    </w:p>
    <w:p w14:paraId="32D59ECC"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4839CC2E"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p>
    <w:p w14:paraId="6C5AD2E8"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7a: FFS on whether to reuse CHO candidate cell flag for the CPAC candidate cells or define a new flag to indicate CPAC candidate cell.</w:t>
      </w:r>
    </w:p>
    <w:p w14:paraId="7359F215"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7b: FFS on whether to include or on conditional inclusion of random access related information.</w:t>
      </w:r>
    </w:p>
    <w:p w14:paraId="5CA90DBB" w14:textId="77777777" w:rsidR="00EF46F2" w:rsidRDefault="00EF46F2" w:rsidP="00EF46F2">
      <w:pPr>
        <w:pStyle w:val="Doc-text2"/>
        <w:pBdr>
          <w:top w:val="single" w:sz="4" w:space="1" w:color="auto"/>
          <w:left w:val="single" w:sz="4" w:space="4" w:color="auto"/>
          <w:bottom w:val="single" w:sz="4" w:space="1" w:color="auto"/>
          <w:right w:val="single" w:sz="4" w:space="4" w:color="auto"/>
        </w:pBdr>
      </w:pPr>
      <w:r>
        <w:t>7c:</w:t>
      </w:r>
      <w:r>
        <w:tab/>
        <w:t>FFS on Location Information</w:t>
      </w:r>
    </w:p>
    <w:p w14:paraId="7CC7C5E3" w14:textId="77777777" w:rsidR="00EF46F2" w:rsidRDefault="00EF46F2" w:rsidP="00CE0424">
      <w:pPr>
        <w:pStyle w:val="BodyText"/>
      </w:pPr>
    </w:p>
    <w:p w14:paraId="67C13FFC" w14:textId="77777777" w:rsidR="00EF46F2" w:rsidRDefault="00EF46F2" w:rsidP="00CE0424">
      <w:pPr>
        <w:pStyle w:val="BodyText"/>
      </w:pPr>
    </w:p>
    <w:p w14:paraId="5DAED840" w14:textId="4EB70C81" w:rsidR="00647F3C" w:rsidRDefault="00EF46F2" w:rsidP="00CE0424">
      <w:pPr>
        <w:pStyle w:val="BodyText"/>
      </w:pPr>
      <w:r>
        <w:lastRenderedPageBreak/>
        <w:t>In</w:t>
      </w:r>
      <w:r w:rsidR="00647F3C">
        <w:t xml:space="preserve"> this contribution, we </w:t>
      </w:r>
      <w:r w:rsidR="00BC6EB3">
        <w:t>discuss</w:t>
      </w:r>
      <w:r>
        <w:t xml:space="preserve"> further on</w:t>
      </w:r>
      <w:r w:rsidR="00BC6EB3">
        <w:t xml:space="preserve"> </w:t>
      </w:r>
      <w:r w:rsidR="0038002D">
        <w:t>two features</w:t>
      </w:r>
      <w:r w:rsidR="00EA0EB0">
        <w:t xml:space="preserve"> including</w:t>
      </w:r>
      <w:r w:rsidR="00694E00">
        <w:t>:</w:t>
      </w:r>
    </w:p>
    <w:p w14:paraId="5C957E2A" w14:textId="188FCB48" w:rsidR="0038002D" w:rsidRDefault="004454CF" w:rsidP="0038002D">
      <w:pPr>
        <w:pStyle w:val="BodyText"/>
        <w:numPr>
          <w:ilvl w:val="0"/>
          <w:numId w:val="33"/>
        </w:numPr>
      </w:pPr>
      <w:r>
        <w:t xml:space="preserve">Successful </w:t>
      </w:r>
      <w:proofErr w:type="spellStart"/>
      <w:r>
        <w:t>PSCell</w:t>
      </w:r>
      <w:proofErr w:type="spellEnd"/>
      <w:r>
        <w:t xml:space="preserve"> change/addition report (</w:t>
      </w:r>
      <w:r w:rsidR="0038002D">
        <w:t>SPR</w:t>
      </w:r>
      <w:r>
        <w:t>)</w:t>
      </w:r>
    </w:p>
    <w:p w14:paraId="5E4477C7" w14:textId="5E23BFA4" w:rsidR="0038002D" w:rsidRDefault="0038002D" w:rsidP="0038002D">
      <w:pPr>
        <w:pStyle w:val="BodyText"/>
        <w:numPr>
          <w:ilvl w:val="0"/>
          <w:numId w:val="33"/>
        </w:numPr>
      </w:pPr>
      <w:r>
        <w:t>Inter RAT SHR</w:t>
      </w:r>
    </w:p>
    <w:p w14:paraId="121B6814" w14:textId="08423AF1" w:rsidR="004403C3" w:rsidRPr="008909DD" w:rsidRDefault="00230D18" w:rsidP="004403C3">
      <w:pPr>
        <w:pStyle w:val="Heading1"/>
        <w:rPr>
          <w:iCs/>
        </w:rPr>
      </w:pPr>
      <w:bookmarkStart w:id="0" w:name="_Ref178064866"/>
      <w:r>
        <w:t>2</w:t>
      </w:r>
      <w:r>
        <w:tab/>
      </w:r>
      <w:bookmarkEnd w:id="0"/>
      <w:r w:rsidR="008909DD">
        <w:rPr>
          <w:iCs/>
        </w:rPr>
        <w:t>SPR for NR-DC</w:t>
      </w:r>
    </w:p>
    <w:p w14:paraId="249C91E8" w14:textId="3E67B714" w:rsidR="00EF46F2" w:rsidRDefault="00EF46F2" w:rsidP="00514B0B">
      <w:pPr>
        <w:jc w:val="both"/>
        <w:rPr>
          <w:rFonts w:ascii="Arial" w:hAnsi="Arial"/>
          <w:lang w:val="en-US"/>
        </w:rPr>
      </w:pPr>
      <w:r>
        <w:rPr>
          <w:rFonts w:ascii="Arial" w:hAnsi="Arial"/>
          <w:lang w:val="en-US"/>
        </w:rPr>
        <w:t xml:space="preserve">Along with the FFSs from RAN2#119bis-e meeting, </w:t>
      </w:r>
      <w:r w:rsidR="0099299B">
        <w:rPr>
          <w:rFonts w:ascii="Arial" w:hAnsi="Arial"/>
          <w:lang w:val="en-US"/>
        </w:rPr>
        <w:t>d</w:t>
      </w:r>
      <w:r w:rsidR="0099299B" w:rsidRPr="0099299B">
        <w:rPr>
          <w:rFonts w:ascii="Arial" w:hAnsi="Arial"/>
          <w:lang w:val="en-US"/>
        </w:rPr>
        <w:t xml:space="preserve">uring RAN3#117bis-e, </w:t>
      </w:r>
      <w:r w:rsidR="0099299B">
        <w:rPr>
          <w:rFonts w:ascii="Arial" w:hAnsi="Arial"/>
          <w:lang w:val="en-US"/>
        </w:rPr>
        <w:t xml:space="preserve">the </w:t>
      </w:r>
      <w:r w:rsidR="0099299B" w:rsidRPr="0099299B">
        <w:rPr>
          <w:rFonts w:ascii="Arial" w:hAnsi="Arial"/>
          <w:lang w:val="en-US"/>
        </w:rPr>
        <w:t xml:space="preserve">LS </w:t>
      </w:r>
      <w:bookmarkStart w:id="1" w:name="_Hlk118379630"/>
      <w:r w:rsidR="0099299B" w:rsidRPr="0099299B">
        <w:rPr>
          <w:rFonts w:ascii="Arial" w:hAnsi="Arial"/>
          <w:lang w:val="en-US"/>
        </w:rPr>
        <w:t xml:space="preserve">R3-226003 </w:t>
      </w:r>
      <w:bookmarkEnd w:id="1"/>
      <w:r w:rsidR="0099299B">
        <w:rPr>
          <w:rFonts w:ascii="Arial" w:hAnsi="Arial"/>
          <w:lang w:val="en-US"/>
        </w:rPr>
        <w:t xml:space="preserve">was sent </w:t>
      </w:r>
      <w:proofErr w:type="gramStart"/>
      <w:r w:rsidR="0099299B" w:rsidRPr="0099299B">
        <w:rPr>
          <w:rFonts w:ascii="Arial" w:hAnsi="Arial"/>
          <w:lang w:val="en-US"/>
        </w:rPr>
        <w:t xml:space="preserve">to </w:t>
      </w:r>
      <w:r>
        <w:rPr>
          <w:rFonts w:ascii="Arial" w:hAnsi="Arial"/>
          <w:lang w:val="en-US"/>
        </w:rPr>
        <w:t xml:space="preserve"> </w:t>
      </w:r>
      <w:proofErr w:type="spellStart"/>
      <w:r>
        <w:rPr>
          <w:rFonts w:ascii="Arial" w:hAnsi="Arial"/>
          <w:lang w:val="en-US"/>
        </w:rPr>
        <w:t>to</w:t>
      </w:r>
      <w:proofErr w:type="spellEnd"/>
      <w:proofErr w:type="gramEnd"/>
      <w:r>
        <w:rPr>
          <w:rFonts w:ascii="Arial" w:hAnsi="Arial"/>
          <w:lang w:val="en-US"/>
        </w:rPr>
        <w:t xml:space="preserve"> RAN2 [R3-226003] with the following questions on SPR</w:t>
      </w:r>
      <w:r w:rsidR="0099299B">
        <w:rPr>
          <w:rFonts w:ascii="Arial" w:hAnsi="Arial"/>
          <w:lang w:val="en-US"/>
        </w:rPr>
        <w:t>:</w:t>
      </w:r>
    </w:p>
    <w:p w14:paraId="1B82A38E" w14:textId="05EACF05" w:rsidR="00EF46F2" w:rsidRPr="004F2790" w:rsidRDefault="00EF46F2" w:rsidP="004F2790">
      <w:pPr>
        <w:pBdr>
          <w:top w:val="single" w:sz="4" w:space="1" w:color="auto"/>
          <w:left w:val="single" w:sz="4" w:space="4" w:color="auto"/>
          <w:bottom w:val="single" w:sz="4" w:space="1" w:color="auto"/>
          <w:right w:val="single" w:sz="4" w:space="4" w:color="auto"/>
        </w:pBdr>
        <w:rPr>
          <w:rFonts w:ascii="Arial" w:hAnsi="Arial" w:cs="Arial"/>
          <w:lang w:eastAsia="en-US"/>
        </w:rPr>
      </w:pPr>
      <w:r w:rsidRPr="004F2790">
        <w:rPr>
          <w:rFonts w:ascii="Arial" w:hAnsi="Arial" w:cs="Arial"/>
          <w:lang w:eastAsia="en-US"/>
        </w:rPr>
        <w:t xml:space="preserve">Q6. </w:t>
      </w:r>
      <w:bookmarkStart w:id="2" w:name="_Hlk116574429"/>
      <w:r w:rsidRPr="004F2790">
        <w:rPr>
          <w:rFonts w:ascii="Arial" w:hAnsi="Arial" w:cs="Arial"/>
          <w:lang w:eastAsia="en-US"/>
        </w:rPr>
        <w:t xml:space="preserve">Whether the SPCR can be stored at the UE and sent later to the </w:t>
      </w:r>
      <w:proofErr w:type="spellStart"/>
      <w:r w:rsidRPr="004F2790">
        <w:rPr>
          <w:rFonts w:ascii="Arial" w:hAnsi="Arial" w:cs="Arial"/>
          <w:lang w:eastAsia="en-US"/>
        </w:rPr>
        <w:t>gNB</w:t>
      </w:r>
      <w:proofErr w:type="spellEnd"/>
      <w:r w:rsidRPr="004F2790">
        <w:rPr>
          <w:rFonts w:ascii="Arial" w:hAnsi="Arial" w:cs="Arial"/>
          <w:lang w:eastAsia="en-US"/>
        </w:rPr>
        <w:t xml:space="preserve"> or is sent immediately after the successful </w:t>
      </w:r>
      <w:proofErr w:type="spellStart"/>
      <w:r w:rsidRPr="004F2790">
        <w:rPr>
          <w:rFonts w:ascii="Arial" w:hAnsi="Arial" w:cs="Arial"/>
          <w:lang w:eastAsia="en-US"/>
        </w:rPr>
        <w:t>PSCell</w:t>
      </w:r>
      <w:proofErr w:type="spellEnd"/>
      <w:r w:rsidRPr="004F2790">
        <w:rPr>
          <w:rFonts w:ascii="Arial" w:hAnsi="Arial" w:cs="Arial"/>
          <w:lang w:eastAsia="en-US"/>
        </w:rPr>
        <w:t xml:space="preserve"> change or addition?</w:t>
      </w:r>
      <w:bookmarkEnd w:id="2"/>
    </w:p>
    <w:p w14:paraId="7DC94D42" w14:textId="77777777" w:rsidR="00EF46F2" w:rsidRPr="004F2790" w:rsidRDefault="00EF46F2" w:rsidP="004F2790">
      <w:pPr>
        <w:pBdr>
          <w:top w:val="single" w:sz="4" w:space="1" w:color="auto"/>
          <w:left w:val="single" w:sz="4" w:space="4" w:color="auto"/>
          <w:bottom w:val="single" w:sz="4" w:space="1" w:color="auto"/>
          <w:right w:val="single" w:sz="4" w:space="4" w:color="auto"/>
        </w:pBdr>
        <w:rPr>
          <w:rFonts w:ascii="Arial" w:hAnsi="Arial" w:cs="Arial"/>
          <w:lang w:eastAsia="en-US"/>
        </w:rPr>
      </w:pPr>
      <w:r w:rsidRPr="004F2790">
        <w:rPr>
          <w:rFonts w:ascii="Arial" w:hAnsi="Arial" w:cs="Arial"/>
          <w:lang w:eastAsia="en-US"/>
        </w:rPr>
        <w:t>Q7. Which node (MN or SN) retrieves the SPCR from the UE?</w:t>
      </w:r>
    </w:p>
    <w:p w14:paraId="2EA5D28A" w14:textId="77777777" w:rsidR="00EF46F2" w:rsidRPr="004F2790" w:rsidRDefault="00EF46F2" w:rsidP="004F2790">
      <w:pPr>
        <w:pBdr>
          <w:top w:val="single" w:sz="4" w:space="1" w:color="auto"/>
          <w:left w:val="single" w:sz="4" w:space="4" w:color="auto"/>
          <w:bottom w:val="single" w:sz="4" w:space="1" w:color="auto"/>
          <w:right w:val="single" w:sz="4" w:space="4" w:color="auto"/>
        </w:pBdr>
        <w:rPr>
          <w:rFonts w:ascii="Arial" w:hAnsi="Arial" w:cs="Arial"/>
          <w:lang w:eastAsia="en-US"/>
        </w:rPr>
      </w:pPr>
      <w:r w:rsidRPr="004F2790">
        <w:rPr>
          <w:rFonts w:ascii="Arial" w:hAnsi="Arial" w:cs="Arial"/>
          <w:lang w:eastAsia="en-US"/>
        </w:rPr>
        <w:t xml:space="preserve">Q8. Which node (MN or SN) sends the Successful </w:t>
      </w:r>
      <w:proofErr w:type="spellStart"/>
      <w:r w:rsidRPr="004F2790">
        <w:rPr>
          <w:rFonts w:ascii="Arial" w:hAnsi="Arial" w:cs="Arial"/>
          <w:lang w:eastAsia="en-US"/>
        </w:rPr>
        <w:t>PSCell</w:t>
      </w:r>
      <w:proofErr w:type="spellEnd"/>
      <w:r w:rsidRPr="004F2790">
        <w:rPr>
          <w:rFonts w:ascii="Arial" w:hAnsi="Arial" w:cs="Arial"/>
          <w:lang w:eastAsia="en-US"/>
        </w:rPr>
        <w:t xml:space="preserve"> Change/Addition configuration to the UE?</w:t>
      </w:r>
    </w:p>
    <w:p w14:paraId="7BB53469" w14:textId="4C1190DF" w:rsidR="00EF46F2" w:rsidRDefault="00EF46F2" w:rsidP="004F2790">
      <w:pPr>
        <w:rPr>
          <w:lang w:val="en-US"/>
        </w:rPr>
      </w:pPr>
    </w:p>
    <w:p w14:paraId="58EF948D" w14:textId="0970752A" w:rsidR="00EF46F2" w:rsidRDefault="004E6050" w:rsidP="00514B0B">
      <w:pPr>
        <w:jc w:val="both"/>
        <w:rPr>
          <w:rFonts w:ascii="Arial" w:hAnsi="Arial"/>
          <w:lang w:val="en-US"/>
        </w:rPr>
      </w:pPr>
      <w:r>
        <w:rPr>
          <w:rFonts w:ascii="Arial" w:hAnsi="Arial"/>
          <w:lang w:val="en-US"/>
        </w:rPr>
        <w:t>The following sections are organized in to SPR configuration, reporting and report contents, respectively.</w:t>
      </w:r>
    </w:p>
    <w:p w14:paraId="0E855BB3" w14:textId="77777777" w:rsidR="00EF46F2" w:rsidRDefault="00EF46F2" w:rsidP="00514B0B">
      <w:pPr>
        <w:jc w:val="both"/>
        <w:rPr>
          <w:rFonts w:ascii="Arial" w:hAnsi="Arial"/>
          <w:lang w:val="en-US"/>
        </w:rPr>
      </w:pPr>
    </w:p>
    <w:p w14:paraId="76860D2E" w14:textId="13AEFE65" w:rsidR="00EC3E89" w:rsidRPr="00EC3E89" w:rsidRDefault="001E3DAB" w:rsidP="00D94179">
      <w:pPr>
        <w:rPr>
          <w:rFonts w:ascii="Arial" w:hAnsi="Arial" w:cs="Arial"/>
          <w:b/>
          <w:bCs/>
          <w:lang w:val="en-US"/>
        </w:rPr>
      </w:pPr>
      <w:r>
        <w:rPr>
          <w:rFonts w:ascii="Arial" w:hAnsi="Arial" w:cs="Arial"/>
          <w:b/>
          <w:bCs/>
          <w:lang w:val="en-US"/>
        </w:rPr>
        <w:t>SPR</w:t>
      </w:r>
      <w:r w:rsidR="00EC3E89" w:rsidRPr="00EC3E89">
        <w:rPr>
          <w:rFonts w:ascii="Arial" w:hAnsi="Arial" w:cs="Arial"/>
          <w:b/>
          <w:bCs/>
          <w:lang w:val="en-US"/>
        </w:rPr>
        <w:t xml:space="preserve"> configuration aspect:</w:t>
      </w:r>
    </w:p>
    <w:p w14:paraId="4EC8106A" w14:textId="4155DEAC" w:rsidR="00922629" w:rsidRDefault="00F449F9" w:rsidP="00D94179">
      <w:pPr>
        <w:rPr>
          <w:rFonts w:ascii="Arial" w:hAnsi="Arial" w:cs="Arial"/>
          <w:lang w:val="en-US"/>
        </w:rPr>
      </w:pPr>
      <w:r>
        <w:rPr>
          <w:rFonts w:ascii="Arial" w:hAnsi="Arial" w:cs="Arial"/>
          <w:lang w:val="en-US"/>
        </w:rPr>
        <w:t>In RAN2#119bis it</w:t>
      </w:r>
      <w:r w:rsidR="004E6050">
        <w:rPr>
          <w:rFonts w:ascii="Arial" w:hAnsi="Arial" w:cs="Arial"/>
          <w:lang w:val="en-US"/>
        </w:rPr>
        <w:t xml:space="preserve"> was agreed that at least T304,</w:t>
      </w:r>
      <w:r w:rsidR="00922629">
        <w:rPr>
          <w:rFonts w:ascii="Arial" w:hAnsi="Arial" w:cs="Arial"/>
          <w:lang w:val="en-US"/>
        </w:rPr>
        <w:t xml:space="preserve"> </w:t>
      </w:r>
      <w:r w:rsidR="004E6050">
        <w:rPr>
          <w:rFonts w:ascii="Arial" w:hAnsi="Arial" w:cs="Arial"/>
          <w:lang w:val="en-US"/>
        </w:rPr>
        <w:t>T310, T312 timers would be used as the triggering configuration of SPR.</w:t>
      </w:r>
      <w:r w:rsidR="00922629">
        <w:rPr>
          <w:rFonts w:ascii="Arial" w:hAnsi="Arial" w:cs="Arial"/>
          <w:lang w:val="en-US"/>
        </w:rPr>
        <w:t xml:space="preserve"> However, an open question is which node would configure the UE with SPR configuration. In our opinion, this is tied to different aspects, and should be analyzed based on triggering condition.</w:t>
      </w:r>
    </w:p>
    <w:p w14:paraId="67CCAF3C" w14:textId="0A0955C0" w:rsidR="00922629" w:rsidRPr="00D94179" w:rsidRDefault="00922629" w:rsidP="00922629">
      <w:pPr>
        <w:pStyle w:val="Observation"/>
        <w:rPr>
          <w:rFonts w:cs="Arial"/>
          <w:lang w:val="en-US"/>
        </w:rPr>
      </w:pPr>
      <w:bookmarkStart w:id="3" w:name="_Toc118437603"/>
      <w:r>
        <w:rPr>
          <w:lang w:val="en-US"/>
        </w:rPr>
        <w:t>Node configuring the SPR configuration to UE depends on the triggering condition</w:t>
      </w:r>
      <w:r w:rsidR="00F419B9">
        <w:rPr>
          <w:lang w:val="en-US"/>
        </w:rPr>
        <w:t xml:space="preserve"> e.g., </w:t>
      </w:r>
      <w:r w:rsidR="00EE4F98">
        <w:rPr>
          <w:lang w:val="en-US"/>
        </w:rPr>
        <w:t xml:space="preserve">T304 based triggering condition is only configured by the target </w:t>
      </w:r>
      <w:proofErr w:type="spellStart"/>
      <w:r w:rsidR="00EE4F98">
        <w:rPr>
          <w:lang w:val="en-US"/>
        </w:rPr>
        <w:t>PSCell</w:t>
      </w:r>
      <w:proofErr w:type="spellEnd"/>
      <w:r>
        <w:rPr>
          <w:lang w:val="en-US"/>
        </w:rPr>
        <w:t>.</w:t>
      </w:r>
      <w:bookmarkEnd w:id="3"/>
    </w:p>
    <w:p w14:paraId="70A9A11A" w14:textId="4F2D97C5" w:rsidR="00922629" w:rsidRDefault="00922629" w:rsidP="00D94179">
      <w:pPr>
        <w:rPr>
          <w:rFonts w:ascii="Arial" w:hAnsi="Arial" w:cs="Arial"/>
          <w:lang w:val="en-US"/>
        </w:rPr>
      </w:pPr>
      <w:r>
        <w:rPr>
          <w:rFonts w:ascii="Arial" w:hAnsi="Arial" w:cs="Arial"/>
          <w:lang w:val="en-US"/>
        </w:rPr>
        <w:t xml:space="preserve">For example, T304 timer related triggering conditions can be set by the target </w:t>
      </w:r>
      <w:proofErr w:type="spellStart"/>
      <w:r>
        <w:rPr>
          <w:rFonts w:ascii="Arial" w:hAnsi="Arial" w:cs="Arial"/>
          <w:lang w:val="en-US"/>
        </w:rPr>
        <w:t>PSCell</w:t>
      </w:r>
      <w:proofErr w:type="spellEnd"/>
      <w:r>
        <w:rPr>
          <w:rFonts w:ascii="Arial" w:hAnsi="Arial" w:cs="Arial"/>
          <w:lang w:val="en-US"/>
        </w:rPr>
        <w:t xml:space="preserve"> similar to </w:t>
      </w:r>
      <w:r w:rsidR="001C1BCE">
        <w:rPr>
          <w:rFonts w:ascii="Arial" w:hAnsi="Arial" w:cs="Arial"/>
          <w:lang w:val="en-US"/>
        </w:rPr>
        <w:t xml:space="preserve">HO and the T304 </w:t>
      </w:r>
      <w:proofErr w:type="gramStart"/>
      <w:r w:rsidR="001C1BCE">
        <w:rPr>
          <w:rFonts w:ascii="Arial" w:hAnsi="Arial" w:cs="Arial"/>
          <w:lang w:val="en-US"/>
        </w:rPr>
        <w:t>timer based</w:t>
      </w:r>
      <w:proofErr w:type="gramEnd"/>
      <w:r w:rsidR="001C1BCE">
        <w:rPr>
          <w:rFonts w:ascii="Arial" w:hAnsi="Arial" w:cs="Arial"/>
          <w:lang w:val="en-US"/>
        </w:rPr>
        <w:t xml:space="preserve"> threshold in </w:t>
      </w:r>
      <w:r>
        <w:rPr>
          <w:rFonts w:ascii="Arial" w:hAnsi="Arial" w:cs="Arial"/>
          <w:lang w:val="en-US"/>
        </w:rPr>
        <w:t>SHR</w:t>
      </w:r>
      <w:r w:rsidR="001C1BCE">
        <w:rPr>
          <w:rFonts w:ascii="Arial" w:hAnsi="Arial" w:cs="Arial"/>
          <w:lang w:val="en-US"/>
        </w:rPr>
        <w:t xml:space="preserve"> configuration</w:t>
      </w:r>
      <w:r>
        <w:rPr>
          <w:rFonts w:ascii="Arial" w:hAnsi="Arial" w:cs="Arial"/>
          <w:lang w:val="en-US"/>
        </w:rPr>
        <w:t xml:space="preserve">. By setting it in the </w:t>
      </w:r>
      <w:proofErr w:type="spellStart"/>
      <w:r>
        <w:rPr>
          <w:rFonts w:ascii="Arial" w:hAnsi="Arial" w:cs="Arial"/>
          <w:lang w:val="en-US"/>
        </w:rPr>
        <w:t>RRCReconfiguration</w:t>
      </w:r>
      <w:proofErr w:type="spellEnd"/>
      <w:r>
        <w:rPr>
          <w:rFonts w:ascii="Arial" w:hAnsi="Arial" w:cs="Arial"/>
          <w:lang w:val="en-US"/>
        </w:rPr>
        <w:t xml:space="preserve"> message</w:t>
      </w:r>
      <w:r w:rsidR="00F21585">
        <w:rPr>
          <w:rFonts w:ascii="Arial" w:hAnsi="Arial" w:cs="Arial"/>
          <w:lang w:val="en-US"/>
        </w:rPr>
        <w:t xml:space="preserve"> compiled by the target </w:t>
      </w:r>
      <w:r w:rsidR="007D3C4C">
        <w:rPr>
          <w:rFonts w:ascii="Arial" w:hAnsi="Arial" w:cs="Arial"/>
          <w:lang w:val="en-US"/>
        </w:rPr>
        <w:t>SN</w:t>
      </w:r>
      <w:r>
        <w:rPr>
          <w:rFonts w:ascii="Arial" w:hAnsi="Arial" w:cs="Arial"/>
          <w:lang w:val="en-US"/>
        </w:rPr>
        <w:t xml:space="preserve">, the configuration remains transparent to other nodes </w:t>
      </w:r>
      <w:r w:rsidR="00F21585">
        <w:rPr>
          <w:rFonts w:ascii="Arial" w:hAnsi="Arial" w:cs="Arial"/>
          <w:lang w:val="en-US"/>
        </w:rPr>
        <w:t>involved in the SPR</w:t>
      </w:r>
      <w:r w:rsidR="007074CD">
        <w:rPr>
          <w:rFonts w:ascii="Arial" w:hAnsi="Arial" w:cs="Arial"/>
          <w:lang w:val="en-US"/>
        </w:rPr>
        <w:t xml:space="preserve"> (such as </w:t>
      </w:r>
      <w:r w:rsidR="007D3C4C">
        <w:rPr>
          <w:rFonts w:ascii="Arial" w:hAnsi="Arial" w:cs="Arial"/>
          <w:lang w:val="en-US"/>
        </w:rPr>
        <w:t>MN</w:t>
      </w:r>
      <w:r w:rsidR="007074CD">
        <w:rPr>
          <w:rFonts w:ascii="Arial" w:hAnsi="Arial" w:cs="Arial"/>
          <w:lang w:val="en-US"/>
        </w:rPr>
        <w:t xml:space="preserve"> or the source </w:t>
      </w:r>
      <w:r w:rsidR="007D3C4C">
        <w:rPr>
          <w:rFonts w:ascii="Arial" w:hAnsi="Arial" w:cs="Arial"/>
          <w:lang w:val="en-US"/>
        </w:rPr>
        <w:t>SN</w:t>
      </w:r>
      <w:r w:rsidR="007074CD">
        <w:rPr>
          <w:rFonts w:ascii="Arial" w:hAnsi="Arial" w:cs="Arial"/>
          <w:lang w:val="en-US"/>
        </w:rPr>
        <w:t>)</w:t>
      </w:r>
      <w:r>
        <w:rPr>
          <w:rFonts w:ascii="Arial" w:hAnsi="Arial" w:cs="Arial"/>
          <w:lang w:val="en-US"/>
        </w:rPr>
        <w:t xml:space="preserve"> and specification impacts are avoided. </w:t>
      </w:r>
      <w:r w:rsidR="00B800E7">
        <w:rPr>
          <w:rFonts w:ascii="Arial" w:hAnsi="Arial" w:cs="Arial"/>
          <w:lang w:val="en-US"/>
        </w:rPr>
        <w:t xml:space="preserve">Hence similar to </w:t>
      </w:r>
      <w:r w:rsidR="00702CC2">
        <w:rPr>
          <w:rFonts w:ascii="Arial" w:hAnsi="Arial" w:cs="Arial"/>
          <w:lang w:val="en-US"/>
        </w:rPr>
        <w:t>T</w:t>
      </w:r>
      <w:r w:rsidR="00B800E7">
        <w:rPr>
          <w:rFonts w:ascii="Arial" w:hAnsi="Arial" w:cs="Arial"/>
          <w:lang w:val="en-US"/>
        </w:rPr>
        <w:t xml:space="preserve">304 </w:t>
      </w:r>
      <w:proofErr w:type="gramStart"/>
      <w:r w:rsidR="00B800E7">
        <w:rPr>
          <w:rFonts w:ascii="Arial" w:hAnsi="Arial" w:cs="Arial"/>
          <w:lang w:val="en-US"/>
        </w:rPr>
        <w:t>timer based</w:t>
      </w:r>
      <w:proofErr w:type="gramEnd"/>
      <w:r w:rsidR="00B800E7">
        <w:rPr>
          <w:rFonts w:ascii="Arial" w:hAnsi="Arial" w:cs="Arial"/>
          <w:lang w:val="en-US"/>
        </w:rPr>
        <w:t xml:space="preserve"> thresholds in</w:t>
      </w:r>
      <w:r>
        <w:rPr>
          <w:rFonts w:ascii="Arial" w:hAnsi="Arial" w:cs="Arial"/>
          <w:lang w:val="en-US"/>
        </w:rPr>
        <w:t xml:space="preserve"> </w:t>
      </w:r>
      <w:r w:rsidR="00B32642">
        <w:rPr>
          <w:rFonts w:ascii="Arial" w:hAnsi="Arial" w:cs="Arial"/>
          <w:lang w:val="en-US"/>
        </w:rPr>
        <w:t>SHR</w:t>
      </w:r>
      <w:r w:rsidR="00B800E7">
        <w:rPr>
          <w:rFonts w:ascii="Arial" w:hAnsi="Arial" w:cs="Arial"/>
          <w:lang w:val="en-US"/>
        </w:rPr>
        <w:t xml:space="preserve"> configuration</w:t>
      </w:r>
      <w:r w:rsidR="00B32642">
        <w:rPr>
          <w:rFonts w:ascii="Arial" w:hAnsi="Arial" w:cs="Arial"/>
          <w:lang w:val="en-US"/>
        </w:rPr>
        <w:t>,</w:t>
      </w:r>
      <w:r w:rsidR="003319F2">
        <w:rPr>
          <w:rFonts w:ascii="Arial" w:hAnsi="Arial" w:cs="Arial"/>
          <w:lang w:val="en-US"/>
        </w:rPr>
        <w:t xml:space="preserve"> for the SPR configuration</w:t>
      </w:r>
      <w:r>
        <w:rPr>
          <w:rFonts w:ascii="Arial" w:hAnsi="Arial" w:cs="Arial"/>
          <w:lang w:val="en-US"/>
        </w:rPr>
        <w:t xml:space="preserve"> i.e., target </w:t>
      </w:r>
      <w:proofErr w:type="spellStart"/>
      <w:r>
        <w:rPr>
          <w:rFonts w:ascii="Arial" w:hAnsi="Arial" w:cs="Arial"/>
          <w:lang w:val="en-US"/>
        </w:rPr>
        <w:t>PSCell</w:t>
      </w:r>
      <w:proofErr w:type="spellEnd"/>
      <w:r>
        <w:rPr>
          <w:rFonts w:ascii="Arial" w:hAnsi="Arial" w:cs="Arial"/>
          <w:lang w:val="en-US"/>
        </w:rPr>
        <w:t xml:space="preserve"> sets a</w:t>
      </w:r>
      <w:r w:rsidR="00525554">
        <w:rPr>
          <w:rFonts w:ascii="Arial" w:hAnsi="Arial" w:cs="Arial"/>
          <w:lang w:val="en-US"/>
        </w:rPr>
        <w:t xml:space="preserve"> SPR</w:t>
      </w:r>
      <w:r>
        <w:rPr>
          <w:rFonts w:ascii="Arial" w:hAnsi="Arial" w:cs="Arial"/>
          <w:lang w:val="en-US"/>
        </w:rPr>
        <w:t xml:space="preserve"> triggering threshold</w:t>
      </w:r>
      <w:r w:rsidR="00525554">
        <w:rPr>
          <w:rFonts w:ascii="Arial" w:hAnsi="Arial" w:cs="Arial"/>
          <w:lang w:val="en-US"/>
        </w:rPr>
        <w:t xml:space="preserve"> for T304 timer value, upon reaching the </w:t>
      </w:r>
      <w:r w:rsidR="00580698">
        <w:rPr>
          <w:rFonts w:ascii="Arial" w:hAnsi="Arial" w:cs="Arial"/>
          <w:lang w:val="en-US"/>
        </w:rPr>
        <w:t>configuration</w:t>
      </w:r>
      <w:r w:rsidR="00525554">
        <w:rPr>
          <w:rFonts w:ascii="Arial" w:hAnsi="Arial" w:cs="Arial"/>
          <w:lang w:val="en-US"/>
        </w:rPr>
        <w:t>,</w:t>
      </w:r>
      <w:r w:rsidR="00580698">
        <w:rPr>
          <w:rFonts w:ascii="Arial" w:hAnsi="Arial" w:cs="Arial"/>
          <w:lang w:val="en-US"/>
        </w:rPr>
        <w:t xml:space="preserve"> the</w:t>
      </w:r>
      <w:r w:rsidR="00525554">
        <w:rPr>
          <w:rFonts w:ascii="Arial" w:hAnsi="Arial" w:cs="Arial"/>
          <w:lang w:val="en-US"/>
        </w:rPr>
        <w:t xml:space="preserve"> UE stores SPR</w:t>
      </w:r>
      <w:r w:rsidR="0044242A">
        <w:rPr>
          <w:rFonts w:ascii="Arial" w:hAnsi="Arial" w:cs="Arial"/>
          <w:lang w:val="en-US"/>
        </w:rPr>
        <w:t xml:space="preserve"> configuration including the timer T304 based threshold</w:t>
      </w:r>
      <w:r w:rsidR="00525554">
        <w:rPr>
          <w:rFonts w:ascii="Arial" w:hAnsi="Arial" w:cs="Arial"/>
          <w:lang w:val="en-US"/>
        </w:rPr>
        <w:t>.</w:t>
      </w:r>
    </w:p>
    <w:p w14:paraId="781EC449" w14:textId="77777777" w:rsidR="00702289" w:rsidRDefault="00922629" w:rsidP="00B32642">
      <w:pPr>
        <w:pStyle w:val="Proposal"/>
      </w:pPr>
      <w:bookmarkStart w:id="4" w:name="_Toc118389193"/>
      <w:r>
        <w:t xml:space="preserve">T304 related triggering condition is set by the target </w:t>
      </w:r>
      <w:proofErr w:type="spellStart"/>
      <w:r>
        <w:t>PSCell</w:t>
      </w:r>
      <w:proofErr w:type="spellEnd"/>
      <w:r w:rsidR="00525554">
        <w:t xml:space="preserve">. The triggering condition is a </w:t>
      </w:r>
      <w:r w:rsidR="00B32642">
        <w:t xml:space="preserve">threshold </w:t>
      </w:r>
      <w:proofErr w:type="gramStart"/>
      <w:r w:rsidR="00B32642">
        <w:t>percentage;</w:t>
      </w:r>
      <w:bookmarkEnd w:id="4"/>
      <w:proofErr w:type="gramEnd"/>
      <w:r w:rsidR="00B32642">
        <w:t xml:space="preserve"> </w:t>
      </w:r>
    </w:p>
    <w:p w14:paraId="72A54D7C" w14:textId="3B2BC231" w:rsidR="00922629" w:rsidRDefault="00B32642" w:rsidP="00B32642">
      <w:pPr>
        <w:pStyle w:val="Proposal"/>
      </w:pPr>
      <w:bookmarkStart w:id="5" w:name="_Toc118389194"/>
      <w:r>
        <w:t xml:space="preserve">UE </w:t>
      </w:r>
      <w:r w:rsidR="004F2835">
        <w:t xml:space="preserve">logs </w:t>
      </w:r>
      <w:r>
        <w:t xml:space="preserve">SPR when </w:t>
      </w:r>
      <w:r w:rsidR="00596F4A">
        <w:t xml:space="preserve">ratio of </w:t>
      </w:r>
      <w:r>
        <w:t xml:space="preserve">T304 timer </w:t>
      </w:r>
      <w:r w:rsidR="00596F4A">
        <w:t>value and the maximum T304 value</w:t>
      </w:r>
      <w:r w:rsidR="00FF16CA">
        <w:t xml:space="preserve"> is above</w:t>
      </w:r>
      <w:r w:rsidDel="00FF16CA">
        <w:t xml:space="preserve"> </w:t>
      </w:r>
      <w:r>
        <w:t xml:space="preserve">the </w:t>
      </w:r>
      <w:r w:rsidR="003E7DD7">
        <w:t xml:space="preserve">configured T304 </w:t>
      </w:r>
      <w:r>
        <w:t>threshold.</w:t>
      </w:r>
      <w:bookmarkEnd w:id="5"/>
    </w:p>
    <w:p w14:paraId="314CCAF1" w14:textId="4C5679C4" w:rsidR="001769AE" w:rsidRDefault="00B32642" w:rsidP="00D94179">
      <w:pPr>
        <w:rPr>
          <w:rFonts w:ascii="Arial" w:hAnsi="Arial" w:cs="Arial"/>
          <w:lang w:val="en-US"/>
        </w:rPr>
      </w:pPr>
      <w:r>
        <w:rPr>
          <w:rFonts w:ascii="Arial" w:hAnsi="Arial" w:cs="Arial"/>
          <w:lang w:val="en-US"/>
        </w:rPr>
        <w:t>On the other hand</w:t>
      </w:r>
      <w:r w:rsidR="00922629">
        <w:rPr>
          <w:rFonts w:ascii="Arial" w:hAnsi="Arial" w:cs="Arial"/>
          <w:lang w:val="en-US"/>
        </w:rPr>
        <w:t xml:space="preserve">, </w:t>
      </w:r>
      <w:r>
        <w:rPr>
          <w:rFonts w:ascii="Arial" w:hAnsi="Arial" w:cs="Arial"/>
          <w:lang w:val="en-US"/>
        </w:rPr>
        <w:t xml:space="preserve">T310 and T312 timers are related to source </w:t>
      </w:r>
      <w:proofErr w:type="spellStart"/>
      <w:r>
        <w:rPr>
          <w:rFonts w:ascii="Arial" w:hAnsi="Arial" w:cs="Arial"/>
          <w:lang w:val="en-US"/>
        </w:rPr>
        <w:t>PSCell</w:t>
      </w:r>
      <w:proofErr w:type="spellEnd"/>
      <w:r>
        <w:rPr>
          <w:rFonts w:ascii="Arial" w:hAnsi="Arial" w:cs="Arial"/>
          <w:lang w:val="en-US"/>
        </w:rPr>
        <w:t xml:space="preserve"> and </w:t>
      </w:r>
      <w:proofErr w:type="spellStart"/>
      <w:r w:rsidR="00922629">
        <w:rPr>
          <w:rFonts w:ascii="Arial" w:hAnsi="Arial" w:cs="Arial"/>
          <w:lang w:val="en-US"/>
        </w:rPr>
        <w:t>PSCell</w:t>
      </w:r>
      <w:proofErr w:type="spellEnd"/>
      <w:r w:rsidR="00922629">
        <w:rPr>
          <w:rFonts w:ascii="Arial" w:hAnsi="Arial" w:cs="Arial"/>
          <w:lang w:val="en-US"/>
        </w:rPr>
        <w:t xml:space="preserve"> change can be initiated by both MN and SN. It would be natural to configure the UE with SPR configuration along with the </w:t>
      </w:r>
      <w:proofErr w:type="spellStart"/>
      <w:r w:rsidR="00922629">
        <w:rPr>
          <w:rFonts w:ascii="Arial" w:hAnsi="Arial" w:cs="Arial"/>
          <w:lang w:val="en-US"/>
        </w:rPr>
        <w:t>PSCell</w:t>
      </w:r>
      <w:proofErr w:type="spellEnd"/>
      <w:r w:rsidR="00922629">
        <w:rPr>
          <w:rFonts w:ascii="Arial" w:hAnsi="Arial" w:cs="Arial"/>
          <w:lang w:val="en-US"/>
        </w:rPr>
        <w:t xml:space="preserve"> change command. </w:t>
      </w:r>
      <w:r w:rsidR="00016DA0">
        <w:rPr>
          <w:rFonts w:ascii="Arial" w:hAnsi="Arial" w:cs="Arial"/>
          <w:lang w:val="en-US"/>
        </w:rPr>
        <w:t xml:space="preserve">In </w:t>
      </w:r>
      <w:proofErr w:type="gramStart"/>
      <w:r w:rsidR="00016DA0">
        <w:rPr>
          <w:rFonts w:ascii="Arial" w:hAnsi="Arial" w:cs="Arial"/>
          <w:lang w:val="en-US"/>
        </w:rPr>
        <w:t>addition</w:t>
      </w:r>
      <w:proofErr w:type="gramEnd"/>
      <w:r w:rsidR="00EB1034">
        <w:rPr>
          <w:rFonts w:ascii="Arial" w:hAnsi="Arial" w:cs="Arial"/>
          <w:lang w:val="en-US"/>
        </w:rPr>
        <w:t xml:space="preserve"> the node that initiates the </w:t>
      </w:r>
      <w:proofErr w:type="spellStart"/>
      <w:r w:rsidR="00EB1034">
        <w:rPr>
          <w:rFonts w:ascii="Arial" w:hAnsi="Arial" w:cs="Arial"/>
          <w:lang w:val="en-US"/>
        </w:rPr>
        <w:t>PSCell</w:t>
      </w:r>
      <w:proofErr w:type="spellEnd"/>
      <w:r w:rsidR="00EB1034">
        <w:rPr>
          <w:rFonts w:ascii="Arial" w:hAnsi="Arial" w:cs="Arial"/>
          <w:lang w:val="en-US"/>
        </w:rPr>
        <w:t xml:space="preserve"> change might be the first consumer of the SPR and </w:t>
      </w:r>
      <w:r w:rsidR="00505E3A">
        <w:rPr>
          <w:rFonts w:ascii="Arial" w:hAnsi="Arial" w:cs="Arial"/>
          <w:lang w:val="en-US"/>
        </w:rPr>
        <w:t xml:space="preserve">configuring the </w:t>
      </w:r>
      <w:r w:rsidR="00C229D7">
        <w:rPr>
          <w:rFonts w:ascii="Arial" w:hAnsi="Arial" w:cs="Arial"/>
          <w:lang w:val="en-US"/>
        </w:rPr>
        <w:t>SPR configuration (in particular T310 and T312 based condition</w:t>
      </w:r>
      <w:r w:rsidR="00495A25">
        <w:rPr>
          <w:rFonts w:ascii="Arial" w:hAnsi="Arial" w:cs="Arial"/>
          <w:lang w:val="en-US"/>
        </w:rPr>
        <w:t>s)</w:t>
      </w:r>
      <w:r w:rsidR="00C229D7">
        <w:rPr>
          <w:rFonts w:ascii="Arial" w:hAnsi="Arial" w:cs="Arial"/>
          <w:lang w:val="en-US"/>
        </w:rPr>
        <w:t xml:space="preserve"> seems </w:t>
      </w:r>
      <w:r w:rsidR="008A1E2C">
        <w:rPr>
          <w:rFonts w:ascii="Arial" w:hAnsi="Arial" w:cs="Arial"/>
          <w:lang w:val="en-US"/>
        </w:rPr>
        <w:t xml:space="preserve">intuitive </w:t>
      </w:r>
      <w:r w:rsidR="00FE68E5">
        <w:rPr>
          <w:rFonts w:ascii="Arial" w:hAnsi="Arial" w:cs="Arial"/>
          <w:lang w:val="en-US"/>
        </w:rPr>
        <w:t xml:space="preserve">for </w:t>
      </w:r>
      <w:r w:rsidR="00495A25">
        <w:rPr>
          <w:rFonts w:ascii="Arial" w:hAnsi="Arial" w:cs="Arial"/>
          <w:lang w:val="en-US"/>
        </w:rPr>
        <w:t>the initiating</w:t>
      </w:r>
      <w:r w:rsidR="00FE68E5">
        <w:rPr>
          <w:rFonts w:ascii="Arial" w:hAnsi="Arial" w:cs="Arial"/>
          <w:lang w:val="en-US"/>
        </w:rPr>
        <w:t xml:space="preserve"> node</w:t>
      </w:r>
      <w:r w:rsidR="00D7074A">
        <w:rPr>
          <w:rFonts w:ascii="Arial" w:hAnsi="Arial" w:cs="Arial"/>
          <w:lang w:val="en-US"/>
        </w:rPr>
        <w:t>.</w:t>
      </w:r>
      <w:r w:rsidR="00C229D7">
        <w:rPr>
          <w:rFonts w:ascii="Arial" w:hAnsi="Arial" w:cs="Arial"/>
          <w:lang w:val="en-US"/>
        </w:rPr>
        <w:t xml:space="preserve"> </w:t>
      </w:r>
      <w:r w:rsidR="00922629">
        <w:rPr>
          <w:rFonts w:ascii="Arial" w:hAnsi="Arial" w:cs="Arial"/>
          <w:lang w:val="en-US"/>
        </w:rPr>
        <w:t>Hence, we propose that node initiating the</w:t>
      </w:r>
      <w:r>
        <w:rPr>
          <w:rFonts w:ascii="Arial" w:hAnsi="Arial" w:cs="Arial"/>
          <w:lang w:val="en-US"/>
        </w:rPr>
        <w:t xml:space="preserve"> </w:t>
      </w:r>
      <w:proofErr w:type="spellStart"/>
      <w:r>
        <w:rPr>
          <w:rFonts w:ascii="Arial" w:hAnsi="Arial" w:cs="Arial"/>
          <w:lang w:val="en-US"/>
        </w:rPr>
        <w:t>PSCell</w:t>
      </w:r>
      <w:proofErr w:type="spellEnd"/>
      <w:r>
        <w:rPr>
          <w:rFonts w:ascii="Arial" w:hAnsi="Arial" w:cs="Arial"/>
          <w:lang w:val="en-US"/>
        </w:rPr>
        <w:t xml:space="preserve"> change procedure sets the triggering condition for T310 and T312 timers.</w:t>
      </w:r>
    </w:p>
    <w:p w14:paraId="0CE10137" w14:textId="56ED3AB1" w:rsidR="00B32642" w:rsidRDefault="00B32642" w:rsidP="00B32642">
      <w:pPr>
        <w:pStyle w:val="Proposal"/>
      </w:pPr>
      <w:bookmarkStart w:id="6" w:name="_Toc118389195"/>
      <w:r>
        <w:t xml:space="preserve">T310 and T312 timer related triggering conditions are set by node initiating the </w:t>
      </w:r>
      <w:proofErr w:type="spellStart"/>
      <w:r>
        <w:t>PSCell</w:t>
      </w:r>
      <w:proofErr w:type="spellEnd"/>
      <w:r>
        <w:t xml:space="preserve"> change procedure.</w:t>
      </w:r>
      <w:r w:rsidR="00CB16AB">
        <w:t xml:space="preserve"> i.e., for MN initiated SN change, MN configures the T310 and T312 related triggering conditions; for SN initiated SN change, source SN configures the T310 and T312 related triggering conditions.</w:t>
      </w:r>
      <w:bookmarkEnd w:id="6"/>
    </w:p>
    <w:p w14:paraId="176953F4" w14:textId="08290CA1" w:rsidR="00B32642" w:rsidRDefault="00B32642" w:rsidP="00D94179">
      <w:pPr>
        <w:rPr>
          <w:rFonts w:ascii="Arial" w:hAnsi="Arial" w:cs="Arial"/>
          <w:lang w:val="en-US"/>
        </w:rPr>
      </w:pPr>
      <w:r>
        <w:rPr>
          <w:rFonts w:ascii="Arial" w:hAnsi="Arial" w:cs="Arial"/>
          <w:lang w:val="en-US"/>
        </w:rPr>
        <w:t xml:space="preserve">However, for MN initiated </w:t>
      </w:r>
      <w:proofErr w:type="spellStart"/>
      <w:r>
        <w:rPr>
          <w:rFonts w:ascii="Arial" w:hAnsi="Arial" w:cs="Arial"/>
          <w:lang w:val="en-US"/>
        </w:rPr>
        <w:t>PSCell</w:t>
      </w:r>
      <w:proofErr w:type="spellEnd"/>
      <w:r>
        <w:rPr>
          <w:rFonts w:ascii="Arial" w:hAnsi="Arial" w:cs="Arial"/>
          <w:lang w:val="en-US"/>
        </w:rPr>
        <w:t xml:space="preserve"> change, MN is unaware about the T310/T312 timer values set by the </w:t>
      </w:r>
      <w:r w:rsidR="00634AC2">
        <w:rPr>
          <w:rFonts w:ascii="Arial" w:hAnsi="Arial" w:cs="Arial"/>
          <w:lang w:val="en-US"/>
        </w:rPr>
        <w:t xml:space="preserve">source </w:t>
      </w:r>
      <w:proofErr w:type="spellStart"/>
      <w:r>
        <w:rPr>
          <w:rFonts w:ascii="Arial" w:hAnsi="Arial" w:cs="Arial"/>
          <w:lang w:val="en-US"/>
        </w:rPr>
        <w:t>PSCell</w:t>
      </w:r>
      <w:proofErr w:type="spellEnd"/>
      <w:r>
        <w:rPr>
          <w:rFonts w:ascii="Arial" w:hAnsi="Arial" w:cs="Arial"/>
          <w:lang w:val="en-US"/>
        </w:rPr>
        <w:t xml:space="preserve"> and thus is unable to set a threshold value without coordination with the SN. Since this is a per UE configuration, such coordination incurs additional overhead for MN in the preparation phase of the </w:t>
      </w:r>
      <w:proofErr w:type="spellStart"/>
      <w:r>
        <w:rPr>
          <w:rFonts w:ascii="Arial" w:hAnsi="Arial" w:cs="Arial"/>
          <w:lang w:val="en-US"/>
        </w:rPr>
        <w:t>PSCell</w:t>
      </w:r>
      <w:proofErr w:type="spellEnd"/>
      <w:r>
        <w:rPr>
          <w:rFonts w:ascii="Arial" w:hAnsi="Arial" w:cs="Arial"/>
          <w:lang w:val="en-US"/>
        </w:rPr>
        <w:t xml:space="preserve"> change procedure.</w:t>
      </w:r>
      <w:r w:rsidR="001769AE">
        <w:rPr>
          <w:rFonts w:ascii="Arial" w:hAnsi="Arial" w:cs="Arial"/>
          <w:lang w:val="en-US"/>
        </w:rPr>
        <w:t xml:space="preserve"> </w:t>
      </w:r>
      <w:r w:rsidR="00BF0937">
        <w:rPr>
          <w:rFonts w:ascii="Arial" w:hAnsi="Arial" w:cs="Arial"/>
          <w:lang w:val="en-US"/>
        </w:rPr>
        <w:t xml:space="preserve">In order to resolve this issue with minimum cost and complexity </w:t>
      </w:r>
      <w:r w:rsidR="004316B4">
        <w:rPr>
          <w:rFonts w:ascii="Arial" w:hAnsi="Arial" w:cs="Arial"/>
          <w:lang w:val="en-US"/>
        </w:rPr>
        <w:t>while gaining the same</w:t>
      </w:r>
      <w:r w:rsidR="004909C6">
        <w:rPr>
          <w:rFonts w:ascii="Arial" w:hAnsi="Arial" w:cs="Arial"/>
          <w:lang w:val="en-US"/>
        </w:rPr>
        <w:t xml:space="preserve"> level of information</w:t>
      </w:r>
      <w:r w:rsidR="001769AE">
        <w:rPr>
          <w:rFonts w:ascii="Arial" w:hAnsi="Arial" w:cs="Arial"/>
          <w:lang w:val="en-US"/>
        </w:rPr>
        <w:t>, we propose</w:t>
      </w:r>
      <w:r w:rsidR="002D72C2">
        <w:rPr>
          <w:rFonts w:ascii="Arial" w:hAnsi="Arial" w:cs="Arial"/>
          <w:lang w:val="en-US"/>
        </w:rPr>
        <w:t xml:space="preserve"> to define </w:t>
      </w:r>
      <w:r w:rsidR="00745243">
        <w:rPr>
          <w:rFonts w:ascii="Arial" w:hAnsi="Arial" w:cs="Arial"/>
          <w:lang w:val="en-US"/>
        </w:rPr>
        <w:t>binary flags for the</w:t>
      </w:r>
      <w:r w:rsidR="001769AE" w:rsidDel="00745243">
        <w:rPr>
          <w:rFonts w:ascii="Arial" w:hAnsi="Arial" w:cs="Arial"/>
          <w:lang w:val="en-US"/>
        </w:rPr>
        <w:t xml:space="preserve"> </w:t>
      </w:r>
      <w:r w:rsidR="00745243">
        <w:rPr>
          <w:rFonts w:ascii="Arial" w:hAnsi="Arial" w:cs="Arial"/>
          <w:lang w:val="en-US"/>
        </w:rPr>
        <w:t xml:space="preserve">T310 and T312 </w:t>
      </w:r>
      <w:r w:rsidR="00011581">
        <w:rPr>
          <w:rFonts w:ascii="Arial" w:hAnsi="Arial" w:cs="Arial"/>
          <w:lang w:val="en-US"/>
        </w:rPr>
        <w:t xml:space="preserve">based triggering </w:t>
      </w:r>
      <w:proofErr w:type="gramStart"/>
      <w:r w:rsidR="00011581">
        <w:rPr>
          <w:rFonts w:ascii="Arial" w:hAnsi="Arial" w:cs="Arial"/>
          <w:lang w:val="en-US"/>
        </w:rPr>
        <w:lastRenderedPageBreak/>
        <w:t>condition</w:t>
      </w:r>
      <w:r w:rsidR="001769AE" w:rsidDel="00B94AB7">
        <w:rPr>
          <w:rFonts w:ascii="Arial" w:hAnsi="Arial" w:cs="Arial"/>
          <w:lang w:val="en-US"/>
        </w:rPr>
        <w:t xml:space="preserve"> </w:t>
      </w:r>
      <w:r w:rsidR="00B94AB7">
        <w:rPr>
          <w:rFonts w:ascii="Arial" w:hAnsi="Arial" w:cs="Arial"/>
          <w:lang w:val="en-US"/>
        </w:rPr>
        <w:t xml:space="preserve"> </w:t>
      </w:r>
      <w:r w:rsidR="000C1C71">
        <w:rPr>
          <w:rFonts w:ascii="Arial" w:hAnsi="Arial" w:cs="Arial"/>
          <w:lang w:val="en-US"/>
        </w:rPr>
        <w:t>e.g.</w:t>
      </w:r>
      <w:proofErr w:type="gramEnd"/>
      <w:r w:rsidR="000C1C71">
        <w:rPr>
          <w:rFonts w:ascii="Arial" w:hAnsi="Arial" w:cs="Arial"/>
          <w:lang w:val="en-US"/>
        </w:rPr>
        <w:t xml:space="preserve">, </w:t>
      </w:r>
      <w:r w:rsidR="00B94AB7">
        <w:rPr>
          <w:rFonts w:ascii="Arial" w:hAnsi="Arial" w:cs="Arial"/>
          <w:lang w:val="en-US"/>
        </w:rPr>
        <w:t>i</w:t>
      </w:r>
      <w:r w:rsidR="001769AE">
        <w:rPr>
          <w:rFonts w:ascii="Arial" w:hAnsi="Arial" w:cs="Arial"/>
          <w:lang w:val="en-US"/>
        </w:rPr>
        <w:t xml:space="preserve">f the </w:t>
      </w:r>
      <w:r w:rsidR="000C1C71">
        <w:rPr>
          <w:rFonts w:ascii="Arial" w:hAnsi="Arial" w:cs="Arial"/>
          <w:lang w:val="en-US"/>
        </w:rPr>
        <w:t xml:space="preserve">timer T310 associated </w:t>
      </w:r>
      <w:r w:rsidR="001769AE">
        <w:rPr>
          <w:rFonts w:ascii="Arial" w:hAnsi="Arial" w:cs="Arial"/>
          <w:lang w:val="en-US"/>
        </w:rPr>
        <w:t>flag is set</w:t>
      </w:r>
      <w:r w:rsidR="000C1C71">
        <w:rPr>
          <w:rFonts w:ascii="Arial" w:hAnsi="Arial" w:cs="Arial"/>
          <w:lang w:val="en-US"/>
        </w:rPr>
        <w:t xml:space="preserve"> and the timer T310 was running before execution of the </w:t>
      </w:r>
      <w:proofErr w:type="spellStart"/>
      <w:r w:rsidR="000C1C71">
        <w:rPr>
          <w:rFonts w:ascii="Arial" w:hAnsi="Arial" w:cs="Arial"/>
          <w:lang w:val="en-US"/>
        </w:rPr>
        <w:t>PSCell</w:t>
      </w:r>
      <w:proofErr w:type="spellEnd"/>
      <w:r w:rsidR="000C1C71">
        <w:rPr>
          <w:rFonts w:ascii="Arial" w:hAnsi="Arial" w:cs="Arial"/>
          <w:lang w:val="en-US"/>
        </w:rPr>
        <w:t xml:space="preserve"> change</w:t>
      </w:r>
      <w:r w:rsidR="001769AE">
        <w:rPr>
          <w:rFonts w:ascii="Arial" w:hAnsi="Arial" w:cs="Arial"/>
          <w:lang w:val="en-US"/>
        </w:rPr>
        <w:t xml:space="preserve">, UE </w:t>
      </w:r>
      <w:r w:rsidR="000C1D93">
        <w:rPr>
          <w:rFonts w:ascii="Arial" w:hAnsi="Arial" w:cs="Arial"/>
          <w:lang w:val="en-US"/>
        </w:rPr>
        <w:t xml:space="preserve">logs </w:t>
      </w:r>
      <w:r w:rsidR="001769AE">
        <w:rPr>
          <w:rFonts w:ascii="Arial" w:hAnsi="Arial" w:cs="Arial"/>
          <w:lang w:val="en-US"/>
        </w:rPr>
        <w:t xml:space="preserve">SPR report for the </w:t>
      </w:r>
      <w:proofErr w:type="spellStart"/>
      <w:r w:rsidR="001769AE">
        <w:rPr>
          <w:rFonts w:ascii="Arial" w:hAnsi="Arial" w:cs="Arial"/>
          <w:lang w:val="en-US"/>
        </w:rPr>
        <w:t>PSCell</w:t>
      </w:r>
      <w:proofErr w:type="spellEnd"/>
      <w:r w:rsidR="001769AE">
        <w:rPr>
          <w:rFonts w:ascii="Arial" w:hAnsi="Arial" w:cs="Arial"/>
          <w:lang w:val="en-US"/>
        </w:rPr>
        <w:t xml:space="preserve"> change.</w:t>
      </w:r>
      <w:r w:rsidR="00595C3D">
        <w:rPr>
          <w:rFonts w:ascii="Arial" w:hAnsi="Arial" w:cs="Arial"/>
          <w:lang w:val="en-US"/>
        </w:rPr>
        <w:t xml:space="preserve"> Please note that the MN does not need to know the exact value of the T310 and T312 timer values to request the UE to trigger the SPR when </w:t>
      </w:r>
      <w:r w:rsidR="00AB7EDE">
        <w:rPr>
          <w:rFonts w:ascii="Arial" w:hAnsi="Arial" w:cs="Arial"/>
          <w:lang w:val="en-US"/>
        </w:rPr>
        <w:t xml:space="preserve">such timers are running at the source </w:t>
      </w:r>
      <w:proofErr w:type="spellStart"/>
      <w:r w:rsidR="00AB7EDE">
        <w:rPr>
          <w:rFonts w:ascii="Arial" w:hAnsi="Arial" w:cs="Arial"/>
          <w:lang w:val="en-US"/>
        </w:rPr>
        <w:t>PSCell</w:t>
      </w:r>
      <w:proofErr w:type="spellEnd"/>
      <w:r w:rsidR="00AB7EDE">
        <w:rPr>
          <w:rFonts w:ascii="Arial" w:hAnsi="Arial" w:cs="Arial"/>
          <w:lang w:val="en-US"/>
        </w:rPr>
        <w:t xml:space="preserve"> i.e., when source </w:t>
      </w:r>
      <w:proofErr w:type="spellStart"/>
      <w:r w:rsidR="00AB7EDE">
        <w:rPr>
          <w:rFonts w:ascii="Arial" w:hAnsi="Arial" w:cs="Arial"/>
          <w:lang w:val="en-US"/>
        </w:rPr>
        <w:t>PSCell</w:t>
      </w:r>
      <w:proofErr w:type="spellEnd"/>
      <w:r w:rsidR="00AB7EDE">
        <w:rPr>
          <w:rFonts w:ascii="Arial" w:hAnsi="Arial" w:cs="Arial"/>
          <w:lang w:val="en-US"/>
        </w:rPr>
        <w:t xml:space="preserve"> is close to failure.</w:t>
      </w:r>
    </w:p>
    <w:p w14:paraId="5F89599B" w14:textId="29D620C1" w:rsidR="001769AE" w:rsidRDefault="00EC6915" w:rsidP="001769AE">
      <w:pPr>
        <w:pStyle w:val="Proposal"/>
      </w:pPr>
      <w:bookmarkStart w:id="7" w:name="_Toc118389196"/>
      <w:r>
        <w:rPr>
          <w:lang w:val="en-US"/>
        </w:rPr>
        <w:t xml:space="preserve">RAN2 define </w:t>
      </w:r>
      <w:r w:rsidR="008129A4">
        <w:rPr>
          <w:lang w:val="en-US"/>
        </w:rPr>
        <w:t xml:space="preserve">binary flags for T310 and T312 </w:t>
      </w:r>
      <w:proofErr w:type="gramStart"/>
      <w:r w:rsidR="008129A4">
        <w:rPr>
          <w:lang w:val="en-US"/>
        </w:rPr>
        <w:t>timer based</w:t>
      </w:r>
      <w:proofErr w:type="gramEnd"/>
      <w:r w:rsidR="008129A4">
        <w:rPr>
          <w:lang w:val="en-US"/>
        </w:rPr>
        <w:t xml:space="preserve"> thresholds </w:t>
      </w:r>
      <w:r w:rsidR="00FF64E0">
        <w:rPr>
          <w:lang w:val="en-US"/>
        </w:rPr>
        <w:t xml:space="preserve">to trigger SPR if the timer T310 or T312 </w:t>
      </w:r>
      <w:r w:rsidR="00CB0851">
        <w:rPr>
          <w:lang w:val="en-US"/>
        </w:rPr>
        <w:t xml:space="preserve">were running before execution of the </w:t>
      </w:r>
      <w:proofErr w:type="spellStart"/>
      <w:r w:rsidR="00CB0851">
        <w:rPr>
          <w:lang w:val="en-US"/>
        </w:rPr>
        <w:t>PSCell</w:t>
      </w:r>
      <w:proofErr w:type="spellEnd"/>
      <w:r w:rsidR="00CB0851">
        <w:rPr>
          <w:lang w:val="en-US"/>
        </w:rPr>
        <w:t xml:space="preserve"> change</w:t>
      </w:r>
      <w:r w:rsidR="001769AE">
        <w:t>.</w:t>
      </w:r>
      <w:bookmarkEnd w:id="7"/>
    </w:p>
    <w:p w14:paraId="399ADC0C" w14:textId="647821CD" w:rsidR="00707EB1" w:rsidRDefault="00707EB1" w:rsidP="00514B0B">
      <w:pPr>
        <w:jc w:val="both"/>
        <w:rPr>
          <w:rFonts w:ascii="Arial" w:hAnsi="Arial" w:cs="Arial"/>
          <w:lang w:val="en-US"/>
        </w:rPr>
      </w:pPr>
      <w:r>
        <w:rPr>
          <w:rFonts w:ascii="Arial" w:hAnsi="Arial" w:cs="Arial"/>
          <w:lang w:val="en-US"/>
        </w:rPr>
        <w:t xml:space="preserve">In addition, the </w:t>
      </w:r>
      <w:r w:rsidRPr="00192498">
        <w:rPr>
          <w:rFonts w:ascii="Arial" w:hAnsi="Arial" w:cs="Arial"/>
          <w:u w:val="single"/>
          <w:lang w:val="en-US"/>
        </w:rPr>
        <w:t>conditional</w:t>
      </w:r>
      <w:r>
        <w:rPr>
          <w:rFonts w:ascii="Arial" w:hAnsi="Arial" w:cs="Arial"/>
          <w:lang w:val="en-US"/>
        </w:rPr>
        <w:t xml:space="preserve"> </w:t>
      </w:r>
      <w:proofErr w:type="spellStart"/>
      <w:r>
        <w:rPr>
          <w:rFonts w:ascii="Arial" w:hAnsi="Arial" w:cs="Arial"/>
          <w:lang w:val="en-US"/>
        </w:rPr>
        <w:t>PScell</w:t>
      </w:r>
      <w:proofErr w:type="spellEnd"/>
      <w:r>
        <w:rPr>
          <w:rFonts w:ascii="Arial" w:hAnsi="Arial" w:cs="Arial"/>
          <w:lang w:val="en-US"/>
        </w:rPr>
        <w:t xml:space="preserve"> </w:t>
      </w:r>
      <w:proofErr w:type="gramStart"/>
      <w:r w:rsidR="00E24BF4">
        <w:rPr>
          <w:rFonts w:ascii="Arial" w:hAnsi="Arial" w:cs="Arial"/>
          <w:lang w:val="en-US"/>
        </w:rPr>
        <w:t>change</w:t>
      </w:r>
      <w:proofErr w:type="gramEnd"/>
      <w:r w:rsidR="00E24BF4">
        <w:rPr>
          <w:rFonts w:ascii="Arial" w:hAnsi="Arial" w:cs="Arial"/>
          <w:lang w:val="en-US"/>
        </w:rPr>
        <w:t xml:space="preserve"> </w:t>
      </w:r>
      <w:r>
        <w:rPr>
          <w:rFonts w:ascii="Arial" w:hAnsi="Arial" w:cs="Arial"/>
          <w:lang w:val="en-US"/>
        </w:rPr>
        <w:t>or addition is also to be considered in the SPR discussion.</w:t>
      </w:r>
      <w:r w:rsidR="000578E8">
        <w:rPr>
          <w:rFonts w:ascii="Arial" w:hAnsi="Arial" w:cs="Arial"/>
          <w:lang w:val="en-US"/>
        </w:rPr>
        <w:t xml:space="preserve"> We think optimizations concerning the conditional reconfiguration for the </w:t>
      </w:r>
      <w:proofErr w:type="spellStart"/>
      <w:r w:rsidR="000578E8">
        <w:rPr>
          <w:rFonts w:ascii="Arial" w:hAnsi="Arial" w:cs="Arial"/>
          <w:lang w:val="en-US"/>
        </w:rPr>
        <w:t>PSCell</w:t>
      </w:r>
      <w:proofErr w:type="spellEnd"/>
      <w:r w:rsidR="000578E8">
        <w:rPr>
          <w:rFonts w:ascii="Arial" w:hAnsi="Arial" w:cs="Arial"/>
          <w:lang w:val="en-US"/>
        </w:rPr>
        <w:t xml:space="preserve"> change/addition can be </w:t>
      </w:r>
      <w:proofErr w:type="gramStart"/>
      <w:r w:rsidR="00D12E7A">
        <w:rPr>
          <w:rFonts w:ascii="Arial" w:hAnsi="Arial" w:cs="Arial"/>
          <w:lang w:val="en-US"/>
        </w:rPr>
        <w:t>taken into account</w:t>
      </w:r>
      <w:proofErr w:type="gramEnd"/>
      <w:r w:rsidR="00D12E7A">
        <w:rPr>
          <w:rFonts w:ascii="Arial" w:hAnsi="Arial" w:cs="Arial"/>
          <w:lang w:val="en-US"/>
        </w:rPr>
        <w:t xml:space="preserve">. For example, </w:t>
      </w:r>
      <w:r w:rsidR="00C06F01">
        <w:rPr>
          <w:rFonts w:ascii="Arial" w:hAnsi="Arial" w:cs="Arial"/>
          <w:lang w:val="en-US"/>
        </w:rPr>
        <w:t xml:space="preserve">configuring two events for conditional reconfiguration is a delicate task for the network as setting to sub-optimal values can </w:t>
      </w:r>
      <w:r w:rsidR="00CB34DD">
        <w:rPr>
          <w:rFonts w:ascii="Arial" w:hAnsi="Arial" w:cs="Arial"/>
          <w:lang w:val="en-US"/>
        </w:rPr>
        <w:t xml:space="preserve">cause the configuration to be lingering at the UE for a long time. Hence </w:t>
      </w:r>
      <w:r w:rsidR="00D12E7A">
        <w:rPr>
          <w:rFonts w:ascii="Arial" w:hAnsi="Arial" w:cs="Arial"/>
          <w:lang w:val="en-US"/>
        </w:rPr>
        <w:t xml:space="preserve">the </w:t>
      </w:r>
      <w:r w:rsidR="00BD1C2B">
        <w:rPr>
          <w:rFonts w:ascii="Arial" w:hAnsi="Arial" w:cs="Arial"/>
          <w:lang w:val="en-US"/>
        </w:rPr>
        <w:t xml:space="preserve">time between triggering two </w:t>
      </w:r>
      <w:r w:rsidR="006D20DF">
        <w:rPr>
          <w:rFonts w:ascii="Arial" w:hAnsi="Arial" w:cs="Arial"/>
          <w:lang w:val="en-US"/>
        </w:rPr>
        <w:t xml:space="preserve">events (e.g., A3 and A5 events) configured for conditional reconfiguration for </w:t>
      </w:r>
      <w:proofErr w:type="spellStart"/>
      <w:r w:rsidR="006D20DF">
        <w:rPr>
          <w:rFonts w:ascii="Arial" w:hAnsi="Arial" w:cs="Arial"/>
          <w:lang w:val="en-US"/>
        </w:rPr>
        <w:t>PSCell</w:t>
      </w:r>
      <w:proofErr w:type="spellEnd"/>
      <w:r w:rsidR="006D20DF">
        <w:rPr>
          <w:rFonts w:ascii="Arial" w:hAnsi="Arial" w:cs="Arial"/>
          <w:lang w:val="en-US"/>
        </w:rPr>
        <w:t xml:space="preserve">, can be subject to optimization and SPR </w:t>
      </w:r>
      <w:r w:rsidR="00C87AF9">
        <w:rPr>
          <w:rFonts w:ascii="Arial" w:hAnsi="Arial" w:cs="Arial"/>
          <w:lang w:val="en-US"/>
        </w:rPr>
        <w:t>can be generated</w:t>
      </w:r>
      <w:r w:rsidR="006D20DF">
        <w:rPr>
          <w:rFonts w:ascii="Arial" w:hAnsi="Arial" w:cs="Arial"/>
          <w:lang w:val="en-US"/>
        </w:rPr>
        <w:t xml:space="preserve"> for </w:t>
      </w:r>
      <w:r w:rsidR="00C87AF9">
        <w:rPr>
          <w:rFonts w:ascii="Arial" w:hAnsi="Arial" w:cs="Arial"/>
          <w:lang w:val="en-US"/>
        </w:rPr>
        <w:t xml:space="preserve">conditional reconfiguration </w:t>
      </w:r>
      <w:r w:rsidR="00C465FA">
        <w:rPr>
          <w:rFonts w:ascii="Arial" w:hAnsi="Arial" w:cs="Arial"/>
          <w:lang w:val="en-US"/>
        </w:rPr>
        <w:t xml:space="preserve">in case the time between fulfilling both events is above a certain threshold. </w:t>
      </w:r>
    </w:p>
    <w:p w14:paraId="35664A2C" w14:textId="473FF041" w:rsidR="006655B2" w:rsidRPr="00D94179" w:rsidRDefault="006655B2" w:rsidP="006655B2">
      <w:pPr>
        <w:pStyle w:val="Observation"/>
        <w:rPr>
          <w:rFonts w:cs="Arial"/>
          <w:lang w:val="en-US"/>
        </w:rPr>
      </w:pPr>
      <w:bookmarkStart w:id="8" w:name="_Toc118437604"/>
      <w:r>
        <w:rPr>
          <w:lang w:val="en-US"/>
        </w:rPr>
        <w:t xml:space="preserve">Setting two events for conditional </w:t>
      </w:r>
      <w:proofErr w:type="spellStart"/>
      <w:r>
        <w:rPr>
          <w:lang w:val="en-US"/>
        </w:rPr>
        <w:t>PSCell</w:t>
      </w:r>
      <w:proofErr w:type="spellEnd"/>
      <w:r>
        <w:rPr>
          <w:lang w:val="en-US"/>
        </w:rPr>
        <w:t xml:space="preserve"> change/addition is a delicate task and sub-optimal configuration may lead to sub-optimal performance </w:t>
      </w:r>
      <w:r w:rsidR="00F1513E">
        <w:rPr>
          <w:lang w:val="en-US"/>
        </w:rPr>
        <w:t xml:space="preserve">of </w:t>
      </w:r>
      <w:proofErr w:type="spellStart"/>
      <w:r w:rsidR="00F1513E">
        <w:rPr>
          <w:lang w:val="en-US"/>
        </w:rPr>
        <w:t>PS</w:t>
      </w:r>
      <w:r w:rsidR="00AA1280">
        <w:rPr>
          <w:lang w:val="en-US"/>
        </w:rPr>
        <w:t>C</w:t>
      </w:r>
      <w:r w:rsidR="00F1513E">
        <w:rPr>
          <w:lang w:val="en-US"/>
        </w:rPr>
        <w:t>el</w:t>
      </w:r>
      <w:r w:rsidR="00AA1280">
        <w:rPr>
          <w:lang w:val="en-US"/>
        </w:rPr>
        <w:t>l</w:t>
      </w:r>
      <w:proofErr w:type="spellEnd"/>
      <w:r w:rsidR="00F1513E">
        <w:rPr>
          <w:lang w:val="en-US"/>
        </w:rPr>
        <w:t xml:space="preserve"> change/addition operation</w:t>
      </w:r>
      <w:r>
        <w:rPr>
          <w:lang w:val="en-US"/>
        </w:rPr>
        <w:t>.</w:t>
      </w:r>
      <w:bookmarkEnd w:id="8"/>
    </w:p>
    <w:p w14:paraId="7EB6C939" w14:textId="3120F4F4" w:rsidR="00F84898" w:rsidRPr="00D94179" w:rsidRDefault="00F84898" w:rsidP="00F84898">
      <w:pPr>
        <w:pStyle w:val="Observation"/>
        <w:rPr>
          <w:rFonts w:cs="Arial"/>
          <w:lang w:val="en-US"/>
        </w:rPr>
      </w:pPr>
      <w:bookmarkStart w:id="9" w:name="_Toc118437605"/>
      <w:r>
        <w:rPr>
          <w:lang w:val="en-US"/>
        </w:rPr>
        <w:t xml:space="preserve">The time elapsed between </w:t>
      </w:r>
      <w:r w:rsidR="00CA6782">
        <w:rPr>
          <w:lang w:val="en-US"/>
        </w:rPr>
        <w:t>fulfilling</w:t>
      </w:r>
      <w:r>
        <w:rPr>
          <w:lang w:val="en-US"/>
        </w:rPr>
        <w:t xml:space="preserve"> first and second events (e.g., A3 and A5 events) </w:t>
      </w:r>
      <w:r w:rsidR="004F513C">
        <w:rPr>
          <w:lang w:val="en-US"/>
        </w:rPr>
        <w:t xml:space="preserve">configured as part of conditional CPAC </w:t>
      </w:r>
      <w:r>
        <w:rPr>
          <w:lang w:val="en-US"/>
        </w:rPr>
        <w:t>can be subject to optimization.</w:t>
      </w:r>
      <w:bookmarkEnd w:id="9"/>
    </w:p>
    <w:p w14:paraId="1C0599A7" w14:textId="77777777" w:rsidR="00F93C4C" w:rsidRDefault="00F93C4C" w:rsidP="00D94179">
      <w:pPr>
        <w:rPr>
          <w:rFonts w:ascii="Arial" w:hAnsi="Arial" w:cs="Arial"/>
          <w:lang w:val="en-US"/>
        </w:rPr>
      </w:pPr>
    </w:p>
    <w:p w14:paraId="27CED21B" w14:textId="60290526" w:rsidR="007A25B6" w:rsidRDefault="007A25B6" w:rsidP="007A25B6">
      <w:pPr>
        <w:rPr>
          <w:rFonts w:ascii="Arial" w:hAnsi="Arial" w:cs="Arial"/>
          <w:lang w:val="en-US"/>
        </w:rPr>
      </w:pPr>
      <w:r>
        <w:rPr>
          <w:rFonts w:ascii="Arial" w:hAnsi="Arial" w:cs="Arial"/>
          <w:lang w:val="en-US"/>
        </w:rPr>
        <w:t xml:space="preserve">In addition, the time elapsed since receiving of the CPAC configuration to the time of execution of CPAC is yet another </w:t>
      </w:r>
      <w:r w:rsidR="00B9430C">
        <w:rPr>
          <w:rFonts w:ascii="Arial" w:hAnsi="Arial" w:cs="Arial"/>
          <w:lang w:val="en-US"/>
        </w:rPr>
        <w:t>important</w:t>
      </w:r>
      <w:r>
        <w:rPr>
          <w:rFonts w:ascii="Arial" w:hAnsi="Arial" w:cs="Arial"/>
          <w:lang w:val="en-US"/>
        </w:rPr>
        <w:t xml:space="preserve"> parameter to optimize. </w:t>
      </w:r>
    </w:p>
    <w:p w14:paraId="215E96ED" w14:textId="04AD58F2" w:rsidR="007A25B6" w:rsidRPr="00D94179" w:rsidRDefault="007A25B6" w:rsidP="007A25B6">
      <w:pPr>
        <w:pStyle w:val="Observation"/>
        <w:rPr>
          <w:rFonts w:cs="Arial"/>
          <w:lang w:val="en-US"/>
        </w:rPr>
      </w:pPr>
      <w:bookmarkStart w:id="10" w:name="_Toc118437606"/>
      <w:r>
        <w:rPr>
          <w:lang w:val="en-US"/>
        </w:rPr>
        <w:t>The time elapsed since receiving the CPAC configuration to the time of CPAC execution can be subject to optimization.</w:t>
      </w:r>
      <w:bookmarkEnd w:id="10"/>
    </w:p>
    <w:p w14:paraId="74EF0E32" w14:textId="77777777" w:rsidR="007A25B6" w:rsidRDefault="007A25B6" w:rsidP="00D94179">
      <w:pPr>
        <w:rPr>
          <w:rFonts w:ascii="Arial" w:hAnsi="Arial" w:cs="Arial"/>
          <w:lang w:val="en-US"/>
        </w:rPr>
      </w:pPr>
    </w:p>
    <w:p w14:paraId="0B51789E" w14:textId="39B475FC" w:rsidR="005D60DE" w:rsidRDefault="00331197" w:rsidP="00514B0B">
      <w:pPr>
        <w:jc w:val="both"/>
        <w:rPr>
          <w:rFonts w:ascii="Arial" w:hAnsi="Arial" w:cs="Arial"/>
          <w:lang w:val="en-US"/>
        </w:rPr>
      </w:pPr>
      <w:r>
        <w:rPr>
          <w:rFonts w:ascii="Arial" w:hAnsi="Arial" w:cs="Arial"/>
          <w:lang w:val="en-US"/>
        </w:rPr>
        <w:t xml:space="preserve">Moreover, in NR-U, UE may experience LBT issues during a successful </w:t>
      </w:r>
      <w:proofErr w:type="spellStart"/>
      <w:r>
        <w:rPr>
          <w:rFonts w:ascii="Arial" w:hAnsi="Arial" w:cs="Arial"/>
          <w:lang w:val="en-US"/>
        </w:rPr>
        <w:t>PSCell</w:t>
      </w:r>
      <w:proofErr w:type="spellEnd"/>
      <w:r>
        <w:rPr>
          <w:rFonts w:ascii="Arial" w:hAnsi="Arial" w:cs="Arial"/>
          <w:lang w:val="en-US"/>
        </w:rPr>
        <w:t xml:space="preserve"> change and such information would be valuable to network. Thus, </w:t>
      </w:r>
      <w:r w:rsidR="00142452">
        <w:rPr>
          <w:rFonts w:ascii="Arial" w:hAnsi="Arial" w:cs="Arial"/>
          <w:lang w:val="en-US"/>
        </w:rPr>
        <w:t>we think</w:t>
      </w:r>
      <w:r w:rsidR="000010C3">
        <w:rPr>
          <w:rFonts w:ascii="Arial" w:hAnsi="Arial" w:cs="Arial"/>
          <w:lang w:val="en-US"/>
        </w:rPr>
        <w:t xml:space="preserve"> </w:t>
      </w:r>
      <w:r>
        <w:rPr>
          <w:rFonts w:ascii="Arial" w:hAnsi="Arial" w:cs="Arial"/>
          <w:lang w:val="en-US"/>
        </w:rPr>
        <w:t>the</w:t>
      </w:r>
      <w:r w:rsidR="00F27332">
        <w:rPr>
          <w:rFonts w:ascii="Arial" w:hAnsi="Arial" w:cs="Arial"/>
          <w:lang w:val="en-US"/>
        </w:rPr>
        <w:t xml:space="preserve"> UE can trigger SPR when </w:t>
      </w:r>
      <w:r w:rsidR="00477E57">
        <w:rPr>
          <w:rFonts w:ascii="Arial" w:hAnsi="Arial" w:cs="Arial"/>
          <w:lang w:val="en-US"/>
        </w:rPr>
        <w:t>experiencing</w:t>
      </w:r>
      <w:r>
        <w:rPr>
          <w:rFonts w:ascii="Arial" w:hAnsi="Arial" w:cs="Arial"/>
          <w:lang w:val="en-US"/>
        </w:rPr>
        <w:t xml:space="preserve"> LBT issues </w:t>
      </w:r>
      <w:r w:rsidR="00F27332">
        <w:rPr>
          <w:rFonts w:ascii="Arial" w:hAnsi="Arial" w:cs="Arial"/>
          <w:lang w:val="en-US"/>
        </w:rPr>
        <w:t xml:space="preserve">during </w:t>
      </w:r>
      <w:r w:rsidR="00477E57">
        <w:rPr>
          <w:rFonts w:ascii="Arial" w:hAnsi="Arial" w:cs="Arial"/>
          <w:lang w:val="en-US"/>
        </w:rPr>
        <w:t>CPAC operation</w:t>
      </w:r>
      <w:r>
        <w:rPr>
          <w:rFonts w:ascii="Arial" w:hAnsi="Arial" w:cs="Arial"/>
          <w:lang w:val="en-US"/>
        </w:rPr>
        <w:t>.</w:t>
      </w:r>
    </w:p>
    <w:p w14:paraId="01B54D2C" w14:textId="3D033CEF" w:rsidR="00477E57" w:rsidRPr="00D94179" w:rsidRDefault="00477E57" w:rsidP="00477E57">
      <w:pPr>
        <w:pStyle w:val="Observation"/>
        <w:rPr>
          <w:rFonts w:cs="Arial"/>
          <w:lang w:val="en-US"/>
        </w:rPr>
      </w:pPr>
      <w:bookmarkStart w:id="11" w:name="_Toc118437607"/>
      <w:r>
        <w:rPr>
          <w:lang w:val="en-US"/>
        </w:rPr>
        <w:t xml:space="preserve">When the UE is in dual connectivity with a NR-U </w:t>
      </w:r>
      <w:proofErr w:type="spellStart"/>
      <w:r>
        <w:rPr>
          <w:lang w:val="en-US"/>
        </w:rPr>
        <w:t>PSCell</w:t>
      </w:r>
      <w:proofErr w:type="spellEnd"/>
      <w:r>
        <w:rPr>
          <w:lang w:val="en-US"/>
        </w:rPr>
        <w:t xml:space="preserve"> the UE can log SPR when it experiences LBT issue </w:t>
      </w:r>
      <w:r w:rsidR="00F87304">
        <w:rPr>
          <w:lang w:val="en-US"/>
        </w:rPr>
        <w:t>during CPAC operation</w:t>
      </w:r>
      <w:r>
        <w:rPr>
          <w:lang w:val="en-US"/>
        </w:rPr>
        <w:t>.</w:t>
      </w:r>
      <w:bookmarkEnd w:id="11"/>
    </w:p>
    <w:p w14:paraId="3F24E3BB" w14:textId="43E889C8" w:rsidR="00140FF2" w:rsidRPr="004249F4" w:rsidRDefault="00B10200" w:rsidP="004249F4">
      <w:pPr>
        <w:rPr>
          <w:rFonts w:ascii="Arial" w:hAnsi="Arial" w:cs="Arial"/>
          <w:lang w:val="en-US"/>
        </w:rPr>
      </w:pPr>
      <w:r>
        <w:rPr>
          <w:rFonts w:ascii="Arial" w:hAnsi="Arial" w:cs="Arial"/>
          <w:lang w:val="en-US"/>
        </w:rPr>
        <w:br/>
      </w:r>
    </w:p>
    <w:p w14:paraId="7D93D353" w14:textId="00BA6442" w:rsidR="00331197" w:rsidRDefault="00331197" w:rsidP="00456CFA">
      <w:pPr>
        <w:pStyle w:val="Proposal"/>
      </w:pPr>
      <w:bookmarkStart w:id="12" w:name="_Toc118389197"/>
      <w:r>
        <w:t xml:space="preserve">SPR is triggered based on the </w:t>
      </w:r>
      <w:r w:rsidR="008C6DFF">
        <w:t>following</w:t>
      </w:r>
      <w:r w:rsidR="001769AE">
        <w:t xml:space="preserve"> additional</w:t>
      </w:r>
      <w:r w:rsidR="008C6DFF">
        <w:t xml:space="preserve"> triggering thresholds</w:t>
      </w:r>
      <w:r>
        <w:t>:</w:t>
      </w:r>
      <w:r>
        <w:br/>
        <w:t>-</w:t>
      </w:r>
      <w:r w:rsidR="006B6FC9">
        <w:t xml:space="preserve"> </w:t>
      </w:r>
      <w:r w:rsidR="00B976F9">
        <w:t xml:space="preserve">time between </w:t>
      </w:r>
      <w:r w:rsidR="009E1ABD">
        <w:t>CP</w:t>
      </w:r>
      <w:r w:rsidR="00226407">
        <w:t>A</w:t>
      </w:r>
      <w:r w:rsidR="009E1ABD">
        <w:t>C</w:t>
      </w:r>
      <w:r w:rsidR="00B22FD4">
        <w:t xml:space="preserve"> events threshold</w:t>
      </w:r>
      <w:r w:rsidR="009E1ABD">
        <w:br/>
        <w:t>- time between receiving CPAC configuration to the execution of the CPAC</w:t>
      </w:r>
      <w:r w:rsidR="00B22FD4">
        <w:br/>
        <w:t xml:space="preserve">- </w:t>
      </w:r>
      <w:r w:rsidR="003F46C1">
        <w:t xml:space="preserve">Experiencing </w:t>
      </w:r>
      <w:r>
        <w:t xml:space="preserve">LBT issues </w:t>
      </w:r>
      <w:r w:rsidR="003F46C1">
        <w:t xml:space="preserve">during CPAC </w:t>
      </w:r>
      <w:r w:rsidR="0030429F">
        <w:t>execution</w:t>
      </w:r>
      <w:bookmarkEnd w:id="12"/>
      <w:r w:rsidR="00B10200">
        <w:br/>
      </w:r>
    </w:p>
    <w:p w14:paraId="027A504B" w14:textId="60D4B54F" w:rsidR="00AD0D50" w:rsidRPr="00D46C71" w:rsidRDefault="00AD0D50" w:rsidP="00331197">
      <w:pPr>
        <w:rPr>
          <w:rFonts w:ascii="Arial" w:hAnsi="Arial" w:cs="Arial"/>
          <w:b/>
          <w:bCs/>
          <w:u w:val="single"/>
        </w:rPr>
      </w:pPr>
      <w:r w:rsidRPr="00D46C71">
        <w:rPr>
          <w:rFonts w:ascii="Arial" w:hAnsi="Arial" w:cs="Arial"/>
          <w:b/>
          <w:bCs/>
          <w:u w:val="single"/>
        </w:rPr>
        <w:t xml:space="preserve">SPR </w:t>
      </w:r>
      <w:r w:rsidR="006966A6">
        <w:rPr>
          <w:rFonts w:ascii="Arial" w:hAnsi="Arial" w:cs="Arial"/>
          <w:b/>
          <w:bCs/>
          <w:u w:val="single"/>
        </w:rPr>
        <w:t>reporting mechanism</w:t>
      </w:r>
      <w:r w:rsidRPr="00D46C71">
        <w:rPr>
          <w:rFonts w:ascii="Arial" w:hAnsi="Arial" w:cs="Arial"/>
          <w:b/>
          <w:bCs/>
          <w:u w:val="single"/>
        </w:rPr>
        <w:t>:</w:t>
      </w:r>
    </w:p>
    <w:p w14:paraId="41E2F515" w14:textId="59D9E9BF" w:rsidR="004B46D7" w:rsidRDefault="004B46D7" w:rsidP="00514B0B">
      <w:pPr>
        <w:jc w:val="both"/>
        <w:rPr>
          <w:rFonts w:ascii="Arial" w:hAnsi="Arial" w:cs="Arial"/>
        </w:rPr>
      </w:pPr>
    </w:p>
    <w:p w14:paraId="35271C03" w14:textId="430F9ECD" w:rsidR="004B46D7" w:rsidRDefault="004B46D7" w:rsidP="00514B0B">
      <w:pPr>
        <w:jc w:val="both"/>
        <w:rPr>
          <w:rFonts w:ascii="Arial" w:hAnsi="Arial" w:cs="Arial"/>
        </w:rPr>
      </w:pPr>
      <w:r>
        <w:rPr>
          <w:rFonts w:ascii="Arial" w:hAnsi="Arial" w:cs="Arial"/>
        </w:rPr>
        <w:t xml:space="preserve">In RAN2#119bis-e meeting, it was proposed that the UE removes the SPR report upon state transitions and/or upon performing </w:t>
      </w:r>
      <w:proofErr w:type="spellStart"/>
      <w:r>
        <w:rPr>
          <w:rFonts w:ascii="Arial" w:hAnsi="Arial" w:cs="Arial"/>
        </w:rPr>
        <w:t>PSCell</w:t>
      </w:r>
      <w:proofErr w:type="spellEnd"/>
      <w:r>
        <w:rPr>
          <w:rFonts w:ascii="Arial" w:hAnsi="Arial" w:cs="Arial"/>
        </w:rPr>
        <w:t xml:space="preserve"> changes. In our opinion, this solution reduces overhead on both UE and network nodes.</w:t>
      </w:r>
    </w:p>
    <w:p w14:paraId="494BFC35" w14:textId="5CDE51C6" w:rsidR="004B46D7" w:rsidRPr="00841AEE" w:rsidRDefault="00ED51A3" w:rsidP="004D03F0">
      <w:pPr>
        <w:pStyle w:val="Proposal"/>
        <w:rPr>
          <w:rFonts w:cs="Arial"/>
        </w:rPr>
      </w:pPr>
      <w:bookmarkStart w:id="13" w:name="_Toc118389198"/>
      <w:r>
        <w:t xml:space="preserve">UE removes </w:t>
      </w:r>
      <w:r w:rsidR="00F217EC">
        <w:t>the last</w:t>
      </w:r>
      <w:r>
        <w:t xml:space="preserve"> stored SPR </w:t>
      </w:r>
      <w:r w:rsidR="006B6EDD">
        <w:t>upon</w:t>
      </w:r>
      <w:r w:rsidR="006B6EDD">
        <w:br/>
        <w:t>- State transition (RRC_CONNECTED to RRC_INACTIVE/IDLE)</w:t>
      </w:r>
      <w:r w:rsidR="006B6EDD">
        <w:br/>
        <w:t>-</w:t>
      </w:r>
      <w:r w:rsidR="00E56425">
        <w:t>executing r</w:t>
      </w:r>
      <w:r w:rsidR="00951706">
        <w:t>econfiguration with sync</w:t>
      </w:r>
      <w:r w:rsidR="00A14D88">
        <w:t xml:space="preserve"> on </w:t>
      </w:r>
      <w:proofErr w:type="spellStart"/>
      <w:r w:rsidR="00A14D88">
        <w:t>PCell</w:t>
      </w:r>
      <w:proofErr w:type="spellEnd"/>
      <w:r w:rsidR="00A14D88">
        <w:t xml:space="preserve"> or </w:t>
      </w:r>
      <w:proofErr w:type="spellStart"/>
      <w:r w:rsidR="00A14D88">
        <w:t>PSCe</w:t>
      </w:r>
      <w:r w:rsidR="00C1427D">
        <w:t>ll</w:t>
      </w:r>
      <w:proofErr w:type="spellEnd"/>
      <w:r w:rsidR="006B6EDD">
        <w:t>.</w:t>
      </w:r>
      <w:bookmarkEnd w:id="13"/>
    </w:p>
    <w:p w14:paraId="0681C58F" w14:textId="293F65E4" w:rsidR="00140FF2" w:rsidRDefault="00841AEE" w:rsidP="00514B0B">
      <w:pPr>
        <w:jc w:val="both"/>
        <w:rPr>
          <w:rFonts w:ascii="Arial" w:hAnsi="Arial" w:cs="Arial"/>
        </w:rPr>
      </w:pPr>
      <w:r>
        <w:rPr>
          <w:rFonts w:ascii="Arial" w:hAnsi="Arial" w:cs="Arial"/>
        </w:rPr>
        <w:t>Thus,</w:t>
      </w:r>
      <w:r w:rsidR="00140FF2">
        <w:rPr>
          <w:rFonts w:ascii="Arial" w:hAnsi="Arial" w:cs="Arial"/>
        </w:rPr>
        <w:t xml:space="preserve"> </w:t>
      </w:r>
      <w:proofErr w:type="gramStart"/>
      <w:r>
        <w:rPr>
          <w:rFonts w:ascii="Arial" w:hAnsi="Arial" w:cs="Arial"/>
        </w:rPr>
        <w:t>s</w:t>
      </w:r>
      <w:r w:rsidR="00140FF2">
        <w:rPr>
          <w:rFonts w:ascii="Arial" w:hAnsi="Arial" w:cs="Arial"/>
        </w:rPr>
        <w:t xml:space="preserve">imilar </w:t>
      </w:r>
      <w:r>
        <w:rPr>
          <w:rFonts w:ascii="Arial" w:hAnsi="Arial" w:cs="Arial"/>
        </w:rPr>
        <w:t>to</w:t>
      </w:r>
      <w:proofErr w:type="gramEnd"/>
      <w:r>
        <w:rPr>
          <w:rFonts w:ascii="Arial" w:hAnsi="Arial" w:cs="Arial"/>
        </w:rPr>
        <w:t xml:space="preserve"> </w:t>
      </w:r>
      <w:r w:rsidR="00140FF2">
        <w:rPr>
          <w:rFonts w:ascii="Arial" w:hAnsi="Arial" w:cs="Arial"/>
        </w:rPr>
        <w:t>RACH and MHI reports</w:t>
      </w:r>
      <w:r w:rsidR="006E550C">
        <w:rPr>
          <w:rFonts w:ascii="Arial" w:hAnsi="Arial" w:cs="Arial"/>
        </w:rPr>
        <w:t>,</w:t>
      </w:r>
      <w:r w:rsidR="00140FF2">
        <w:rPr>
          <w:rFonts w:ascii="Arial" w:hAnsi="Arial" w:cs="Arial"/>
        </w:rPr>
        <w:t xml:space="preserve"> serving MN may collect the report</w:t>
      </w:r>
      <w:r>
        <w:rPr>
          <w:rFonts w:ascii="Arial" w:hAnsi="Arial" w:cs="Arial"/>
        </w:rPr>
        <w:t>.</w:t>
      </w:r>
    </w:p>
    <w:p w14:paraId="493A19B4" w14:textId="41E674FF" w:rsidR="007970AB" w:rsidRDefault="00841AEE" w:rsidP="00B85B24">
      <w:pPr>
        <w:pStyle w:val="Proposal"/>
      </w:pPr>
      <w:bookmarkStart w:id="14" w:name="_Toc118389199"/>
      <w:r>
        <w:t>MN collects the SPR from the UE.</w:t>
      </w:r>
      <w:bookmarkEnd w:id="14"/>
    </w:p>
    <w:p w14:paraId="57D79CA6" w14:textId="77777777" w:rsidR="00B9430C" w:rsidRDefault="00B9430C" w:rsidP="00B9430C">
      <w:pPr>
        <w:rPr>
          <w:rFonts w:ascii="Arial" w:hAnsi="Arial" w:cs="Arial"/>
          <w:b/>
          <w:bCs/>
          <w:u w:val="single"/>
        </w:rPr>
      </w:pPr>
      <w:r w:rsidRPr="00B41B1A">
        <w:rPr>
          <w:rFonts w:ascii="Arial" w:hAnsi="Arial" w:cs="Arial"/>
          <w:b/>
          <w:bCs/>
          <w:u w:val="single"/>
        </w:rPr>
        <w:t>Content of the SPR:</w:t>
      </w:r>
    </w:p>
    <w:p w14:paraId="20A44BC4" w14:textId="301AF4F9" w:rsidR="009A202E" w:rsidRDefault="00067ADE" w:rsidP="00514B0B">
      <w:pPr>
        <w:jc w:val="both"/>
        <w:rPr>
          <w:rFonts w:ascii="Arial" w:hAnsi="Arial" w:cs="Arial"/>
        </w:rPr>
      </w:pPr>
      <w:r>
        <w:rPr>
          <w:rFonts w:ascii="Arial" w:hAnsi="Arial" w:cs="Arial"/>
        </w:rPr>
        <w:t>As</w:t>
      </w:r>
      <w:r w:rsidR="009A202E">
        <w:rPr>
          <w:rFonts w:ascii="Arial" w:hAnsi="Arial" w:cs="Arial"/>
        </w:rPr>
        <w:t xml:space="preserve"> </w:t>
      </w:r>
      <w:r w:rsidR="004360DB">
        <w:rPr>
          <w:rFonts w:ascii="Arial" w:hAnsi="Arial" w:cs="Arial"/>
        </w:rPr>
        <w:t xml:space="preserve">proposed </w:t>
      </w:r>
      <w:r w:rsidR="009A202E">
        <w:rPr>
          <w:rFonts w:ascii="Arial" w:hAnsi="Arial" w:cs="Arial"/>
        </w:rPr>
        <w:t xml:space="preserve">before, network sets T310/T312 timer triggering conditions as a binary flag, the UE includes the value of T310/T312 during execution of </w:t>
      </w:r>
      <w:proofErr w:type="spellStart"/>
      <w:r w:rsidR="009A202E">
        <w:rPr>
          <w:rFonts w:ascii="Arial" w:hAnsi="Arial" w:cs="Arial"/>
        </w:rPr>
        <w:t>PSCell</w:t>
      </w:r>
      <w:proofErr w:type="spellEnd"/>
      <w:r w:rsidR="009A202E">
        <w:rPr>
          <w:rFonts w:ascii="Arial" w:hAnsi="Arial" w:cs="Arial"/>
        </w:rPr>
        <w:t xml:space="preserve"> change in the SPR.</w:t>
      </w:r>
    </w:p>
    <w:p w14:paraId="684F7B5F" w14:textId="48C7D50F" w:rsidR="009A202E" w:rsidRDefault="009A202E" w:rsidP="00514B0B">
      <w:pPr>
        <w:jc w:val="both"/>
        <w:rPr>
          <w:rFonts w:ascii="Arial" w:hAnsi="Arial" w:cs="Arial"/>
        </w:rPr>
      </w:pPr>
      <w:r>
        <w:rPr>
          <w:rFonts w:ascii="Arial" w:hAnsi="Arial" w:cs="Arial"/>
        </w:rPr>
        <w:lastRenderedPageBreak/>
        <w:t xml:space="preserve">On the FFS of </w:t>
      </w:r>
      <w:r w:rsidRPr="009A202E">
        <w:rPr>
          <w:rFonts w:ascii="Arial" w:hAnsi="Arial" w:cs="Arial"/>
        </w:rPr>
        <w:t>reuse CHO candidate cell flag for the CPAC candidate cells or define a new flag to indicate CPAC candidate cell</w:t>
      </w:r>
      <w:r>
        <w:rPr>
          <w:rFonts w:ascii="Arial" w:hAnsi="Arial" w:cs="Arial"/>
        </w:rPr>
        <w:t xml:space="preserve">, we note that if the SPR fetching is done immediately, MN knows the candidate cells and no additional information from the UE is required. </w:t>
      </w:r>
    </w:p>
    <w:p w14:paraId="35457D83" w14:textId="499E11AC" w:rsidR="004D03F0" w:rsidRDefault="004D03F0" w:rsidP="00514B0B">
      <w:pPr>
        <w:jc w:val="both"/>
        <w:rPr>
          <w:rFonts w:ascii="Arial" w:hAnsi="Arial" w:cs="Arial"/>
        </w:rPr>
      </w:pPr>
      <w:r>
        <w:rPr>
          <w:rFonts w:ascii="Arial" w:hAnsi="Arial" w:cs="Arial"/>
        </w:rPr>
        <w:t xml:space="preserve">On the other hand, inclusion of </w:t>
      </w:r>
      <w:proofErr w:type="gramStart"/>
      <w:r>
        <w:rPr>
          <w:rFonts w:ascii="Arial" w:hAnsi="Arial" w:cs="Arial"/>
        </w:rPr>
        <w:t>random access</w:t>
      </w:r>
      <w:proofErr w:type="gramEnd"/>
      <w:r>
        <w:rPr>
          <w:rFonts w:ascii="Arial" w:hAnsi="Arial" w:cs="Arial"/>
        </w:rPr>
        <w:t xml:space="preserve"> related information remains an open question. We’d like to point that in SHR, </w:t>
      </w:r>
      <w:proofErr w:type="spellStart"/>
      <w:r>
        <w:rPr>
          <w:rFonts w:ascii="Arial" w:hAnsi="Arial" w:cs="Arial"/>
        </w:rPr>
        <w:t>ra-informationCommon</w:t>
      </w:r>
      <w:proofErr w:type="spellEnd"/>
      <w:r>
        <w:rPr>
          <w:rFonts w:ascii="Arial" w:hAnsi="Arial" w:cs="Arial"/>
        </w:rPr>
        <w:t xml:space="preserve"> is only included if it was triggered due to T304 timer trigger. We’d like to follow the same principle for SPR. Furthermore, location information inclusion is already agreed in RAN3 and same should be followed in RAN2.</w:t>
      </w:r>
    </w:p>
    <w:p w14:paraId="014D6C08" w14:textId="77777777" w:rsidR="007970AB" w:rsidRPr="00591A2B" w:rsidRDefault="007970AB" w:rsidP="00514B0B">
      <w:pPr>
        <w:jc w:val="both"/>
        <w:rPr>
          <w:rFonts w:ascii="Arial" w:hAnsi="Arial" w:cs="Arial"/>
        </w:rPr>
      </w:pPr>
      <w:r w:rsidRPr="00591A2B">
        <w:rPr>
          <w:rFonts w:ascii="Arial" w:hAnsi="Arial" w:cs="Arial"/>
        </w:rPr>
        <w:t>Based on the discussions above, including the SPR triggering thresholds and requirements to correlate the SPR with other SON reports like RLF report, we propose that RAN2 agree to include at least the following contents to the SPR.</w:t>
      </w:r>
    </w:p>
    <w:p w14:paraId="676789A3" w14:textId="77777777" w:rsidR="007970AB" w:rsidRDefault="007970AB" w:rsidP="006A0045">
      <w:pPr>
        <w:pStyle w:val="Proposal"/>
        <w:numPr>
          <w:ilvl w:val="0"/>
          <w:numId w:val="0"/>
        </w:numPr>
      </w:pPr>
    </w:p>
    <w:p w14:paraId="0D4895C5" w14:textId="2152339B" w:rsidR="002922A3" w:rsidRDefault="007970AB" w:rsidP="00993EE3">
      <w:pPr>
        <w:pStyle w:val="Proposal"/>
        <w:tabs>
          <w:tab w:val="clear" w:pos="1304"/>
        </w:tabs>
        <w:rPr>
          <w:rFonts w:cs="Arial"/>
        </w:rPr>
      </w:pPr>
      <w:bookmarkStart w:id="15" w:name="_Toc118389200"/>
      <w:r w:rsidRPr="00564EEF">
        <w:rPr>
          <w:rFonts w:cs="Arial"/>
        </w:rPr>
        <w:t xml:space="preserve">UE </w:t>
      </w:r>
      <w:r w:rsidR="00AC277B" w:rsidRPr="00564EEF">
        <w:rPr>
          <w:rFonts w:cs="Arial"/>
        </w:rPr>
        <w:t>logs</w:t>
      </w:r>
      <w:r w:rsidR="004A1660" w:rsidRPr="00564EEF">
        <w:rPr>
          <w:rFonts w:cs="Arial"/>
        </w:rPr>
        <w:t xml:space="preserve"> </w:t>
      </w:r>
      <w:r w:rsidRPr="00564EEF">
        <w:rPr>
          <w:rFonts w:cs="Arial"/>
        </w:rPr>
        <w:t>the following</w:t>
      </w:r>
      <w:r w:rsidR="004D03F0">
        <w:rPr>
          <w:rFonts w:cs="Arial"/>
        </w:rPr>
        <w:t xml:space="preserve"> additional</w:t>
      </w:r>
      <w:r w:rsidRPr="00564EEF">
        <w:rPr>
          <w:rFonts w:cs="Arial"/>
        </w:rPr>
        <w:t xml:space="preserve"> information in the SPR report:</w:t>
      </w:r>
      <w:bookmarkEnd w:id="15"/>
    </w:p>
    <w:p w14:paraId="3E474C83" w14:textId="0EF52730" w:rsidR="0000756A" w:rsidRDefault="00067ADE" w:rsidP="004F2790">
      <w:pPr>
        <w:pStyle w:val="Proposal"/>
        <w:numPr>
          <w:ilvl w:val="0"/>
          <w:numId w:val="0"/>
        </w:numPr>
        <w:ind w:left="1701"/>
        <w:rPr>
          <w:rFonts w:cs="Arial"/>
        </w:rPr>
      </w:pPr>
      <w:bookmarkStart w:id="16" w:name="_Toc118389201"/>
      <w:r>
        <w:rPr>
          <w:rFonts w:cs="Arial"/>
          <w:lang w:eastAsia="ja-JP"/>
        </w:rPr>
        <w:t xml:space="preserve">Value of T310 and T312 timers at the time of execution of </w:t>
      </w:r>
      <w:proofErr w:type="spellStart"/>
      <w:r>
        <w:rPr>
          <w:rFonts w:cs="Arial"/>
          <w:lang w:eastAsia="ja-JP"/>
        </w:rPr>
        <w:t>PSCell</w:t>
      </w:r>
      <w:proofErr w:type="spellEnd"/>
      <w:r>
        <w:rPr>
          <w:rFonts w:cs="Arial"/>
          <w:lang w:eastAsia="ja-JP"/>
        </w:rPr>
        <w:t xml:space="preserve"> change</w:t>
      </w:r>
      <w:r w:rsidR="00844E71">
        <w:rPr>
          <w:rFonts w:cs="Arial"/>
          <w:lang w:eastAsia="ja-JP"/>
        </w:rPr>
        <w:t xml:space="preserve"> if the timers </w:t>
      </w:r>
      <w:r w:rsidR="001A5E64">
        <w:rPr>
          <w:rFonts w:cs="Arial"/>
          <w:lang w:eastAsia="ja-JP"/>
        </w:rPr>
        <w:t xml:space="preserve">were running before </w:t>
      </w:r>
      <w:proofErr w:type="spellStart"/>
      <w:r w:rsidR="001A5E64">
        <w:rPr>
          <w:rFonts w:cs="Arial"/>
          <w:lang w:eastAsia="ja-JP"/>
        </w:rPr>
        <w:t>PSCell</w:t>
      </w:r>
      <w:proofErr w:type="spellEnd"/>
      <w:r w:rsidR="001A5E64">
        <w:rPr>
          <w:rFonts w:cs="Arial"/>
          <w:lang w:eastAsia="ja-JP"/>
        </w:rPr>
        <w:t xml:space="preserve"> execution</w:t>
      </w:r>
      <w:r w:rsidR="004D03F0">
        <w:rPr>
          <w:rFonts w:cs="Arial"/>
          <w:lang w:eastAsia="ja-JP"/>
        </w:rPr>
        <w:br/>
        <w:t>Random access related information if SPR is triggered due to T304 related triggering conditions</w:t>
      </w:r>
      <w:r w:rsidR="00C95C81">
        <w:rPr>
          <w:rFonts w:cs="Arial"/>
          <w:lang w:eastAsia="ja-JP"/>
        </w:rPr>
        <w:t xml:space="preserve"> or consistent LBT failure if LBT recovery configuration </w:t>
      </w:r>
      <w:r w:rsidR="0097680A">
        <w:rPr>
          <w:rFonts w:cs="Arial"/>
          <w:lang w:eastAsia="ja-JP"/>
        </w:rPr>
        <w:t>was</w:t>
      </w:r>
      <w:r w:rsidR="00C95C81">
        <w:rPr>
          <w:rFonts w:cs="Arial"/>
          <w:lang w:eastAsia="ja-JP"/>
        </w:rPr>
        <w:t xml:space="preserve"> configured</w:t>
      </w:r>
      <w:r w:rsidR="004D03F0">
        <w:rPr>
          <w:rFonts w:cs="Arial"/>
          <w:lang w:eastAsia="ja-JP"/>
        </w:rPr>
        <w:br/>
        <w:t>Location information, if available.</w:t>
      </w:r>
      <w:r w:rsidR="004D03F0">
        <w:rPr>
          <w:rFonts w:cs="Arial"/>
          <w:lang w:eastAsia="ja-JP"/>
        </w:rPr>
        <w:br/>
      </w:r>
      <w:r w:rsidR="007970AB" w:rsidRPr="00993EE3">
        <w:rPr>
          <w:rFonts w:cs="Arial"/>
          <w:lang w:eastAsia="ja-JP"/>
        </w:rPr>
        <w:t xml:space="preserve">Time elapsed between the initiation of the last CPAC execution towards the target </w:t>
      </w:r>
      <w:proofErr w:type="spellStart"/>
      <w:r w:rsidR="007970AB" w:rsidRPr="00993EE3">
        <w:rPr>
          <w:rFonts w:cs="Arial"/>
          <w:lang w:eastAsia="ja-JP"/>
        </w:rPr>
        <w:t>PSCell</w:t>
      </w:r>
      <w:proofErr w:type="spellEnd"/>
      <w:r w:rsidR="007970AB" w:rsidRPr="00993EE3">
        <w:rPr>
          <w:rFonts w:cs="Arial"/>
          <w:lang w:eastAsia="ja-JP"/>
        </w:rPr>
        <w:t xml:space="preserve"> and the reception of the latest CPC for this target </w:t>
      </w:r>
      <w:proofErr w:type="spellStart"/>
      <w:r w:rsidR="007970AB" w:rsidRPr="00993EE3">
        <w:rPr>
          <w:rFonts w:cs="Arial"/>
          <w:lang w:eastAsia="ja-JP"/>
        </w:rPr>
        <w:t>PSCell</w:t>
      </w:r>
      <w:proofErr w:type="spellEnd"/>
      <w:r w:rsidR="007970AB" w:rsidRPr="00993EE3">
        <w:rPr>
          <w:rFonts w:cs="Arial"/>
          <w:lang w:eastAsia="ja-JP"/>
        </w:rPr>
        <w:t>.</w:t>
      </w:r>
      <w:r w:rsidR="004F2790">
        <w:rPr>
          <w:rFonts w:cs="Arial"/>
          <w:lang w:eastAsia="ja-JP"/>
        </w:rPr>
        <w:br/>
      </w:r>
      <w:r w:rsidR="007970AB" w:rsidRPr="00993EE3">
        <w:rPr>
          <w:rFonts w:cs="Arial"/>
        </w:rPr>
        <w:t>LBT related information</w:t>
      </w:r>
      <w:r w:rsidR="001027D0" w:rsidRPr="00993EE3">
        <w:rPr>
          <w:rFonts w:cs="Arial"/>
        </w:rPr>
        <w:t xml:space="preserve"> and measurements</w:t>
      </w:r>
      <w:r w:rsidR="00FA3748">
        <w:rPr>
          <w:rFonts w:cs="Arial"/>
        </w:rPr>
        <w:t xml:space="preserve"> when operating in NRU</w:t>
      </w:r>
      <w:bookmarkEnd w:id="16"/>
    </w:p>
    <w:p w14:paraId="4394B9D5" w14:textId="3BA9FCEA" w:rsidR="00000EA8" w:rsidRDefault="00000EA8" w:rsidP="004F2790">
      <w:pPr>
        <w:pStyle w:val="Proposal"/>
        <w:numPr>
          <w:ilvl w:val="0"/>
          <w:numId w:val="0"/>
        </w:numPr>
        <w:ind w:left="1701"/>
        <w:rPr>
          <w:rFonts w:cs="Arial"/>
        </w:rPr>
      </w:pPr>
    </w:p>
    <w:p w14:paraId="054AE4BC" w14:textId="2535A949" w:rsidR="00FC53EF" w:rsidRDefault="00FC53EF" w:rsidP="00FC53EF">
      <w:pPr>
        <w:pStyle w:val="Proposal"/>
        <w:numPr>
          <w:ilvl w:val="0"/>
          <w:numId w:val="0"/>
        </w:numPr>
        <w:ind w:left="1304" w:hanging="1304"/>
        <w:rPr>
          <w:rFonts w:cs="Arial"/>
        </w:rPr>
      </w:pPr>
    </w:p>
    <w:p w14:paraId="16AC16B6" w14:textId="2B676498" w:rsidR="0097648B" w:rsidRDefault="00FC53EF" w:rsidP="0097648B">
      <w:pPr>
        <w:pStyle w:val="Heading1"/>
      </w:pPr>
      <w:r>
        <w:t>3</w:t>
      </w:r>
      <w:r>
        <w:tab/>
        <w:t>I</w:t>
      </w:r>
      <w:r w:rsidR="00095CC2">
        <w:t>nter-RAT</w:t>
      </w:r>
      <w:r>
        <w:t xml:space="preserve"> SHR</w:t>
      </w:r>
    </w:p>
    <w:p w14:paraId="483194D9" w14:textId="1282FED6" w:rsidR="0097648B" w:rsidRPr="0097648B" w:rsidRDefault="0097648B" w:rsidP="00D76CD5">
      <w:pPr>
        <w:pStyle w:val="Heading2"/>
      </w:pPr>
      <w:r>
        <w:t>3.</w:t>
      </w:r>
      <w:r w:rsidR="008959B9">
        <w:t>1</w:t>
      </w:r>
      <w:r>
        <w:tab/>
        <w:t>Inter-RAT SHR; LS from RAN3</w:t>
      </w:r>
    </w:p>
    <w:p w14:paraId="1C76AB3E" w14:textId="45B7B188" w:rsidR="002B225D" w:rsidRPr="002B225D" w:rsidRDefault="002B225D" w:rsidP="002B225D">
      <w:pPr>
        <w:rPr>
          <w:rFonts w:ascii="Arial" w:hAnsi="Arial" w:cs="Arial"/>
        </w:rPr>
      </w:pPr>
      <w:bookmarkStart w:id="17" w:name="_Hlk118289330"/>
      <w:r w:rsidRPr="002B225D">
        <w:rPr>
          <w:rFonts w:ascii="Arial" w:hAnsi="Arial" w:cs="Arial"/>
        </w:rPr>
        <w:t>During RAN3#117bis-e, IRAT SHR was discussed and resulted in LS R3-226003 to RAN2</w:t>
      </w:r>
      <w:bookmarkEnd w:id="17"/>
      <w:r w:rsidRPr="002B225D">
        <w:rPr>
          <w:rFonts w:ascii="Arial" w:hAnsi="Arial" w:cs="Arial"/>
        </w:rPr>
        <w:t>. The LS contains the following parts regarding IRAT SHR</w:t>
      </w:r>
      <w:r>
        <w:rPr>
          <w:rFonts w:ascii="Arial" w:hAnsi="Arial" w:cs="Arial"/>
        </w:rPr>
        <w:t>.</w:t>
      </w:r>
    </w:p>
    <w:p w14:paraId="4F168C96" w14:textId="05EC006C" w:rsidR="00D76CD5" w:rsidRDefault="00D76CD5" w:rsidP="00D76CD5">
      <w:pPr>
        <w:pBdr>
          <w:top w:val="single" w:sz="4" w:space="1" w:color="auto"/>
          <w:left w:val="single" w:sz="4" w:space="1" w:color="auto"/>
          <w:bottom w:val="single" w:sz="4" w:space="1" w:color="auto"/>
          <w:right w:val="single" w:sz="4" w:space="1" w:color="auto"/>
          <w:between w:val="single" w:sz="4" w:space="1" w:color="auto"/>
          <w:bar w:val="single" w:sz="4" w:color="auto"/>
        </w:pBdr>
        <w:rPr>
          <w:lang w:eastAsia="en-US"/>
        </w:rPr>
      </w:pPr>
      <w:bookmarkStart w:id="18" w:name="_Hlk118300419"/>
      <w:r w:rsidRPr="00D76CD5">
        <w:rPr>
          <w:b/>
          <w:bCs/>
          <w:u w:val="single"/>
          <w:lang w:eastAsia="en-US"/>
        </w:rPr>
        <w:t>Inter-RAT SHR</w:t>
      </w:r>
      <w:r>
        <w:rPr>
          <w:bCs/>
          <w:lang w:eastAsia="en-US"/>
        </w:rPr>
        <w:br/>
      </w:r>
      <w:r>
        <w:rPr>
          <w:bCs/>
          <w:lang w:eastAsia="en-US"/>
        </w:rPr>
        <w:br/>
      </w:r>
      <w:r w:rsidR="00ED0F22" w:rsidRPr="005F5F7F">
        <w:rPr>
          <w:bCs/>
          <w:lang w:eastAsia="en-US"/>
        </w:rPr>
        <w:t>RAN3 agreed to support T310 and T312 related triggers for inter-RAT SHR from NR to LTE. But there was no consensus on whether to also support T304 trigger for inter-RAT SHR from NR to LTE. Considering this might impact RAN2 specifications (including LTE specifications), RAN3 has the following questions:</w:t>
      </w:r>
      <w:r>
        <w:rPr>
          <w:bCs/>
          <w:lang w:eastAsia="en-US"/>
        </w:rPr>
        <w:br/>
      </w:r>
      <w:r>
        <w:rPr>
          <w:bCs/>
          <w:lang w:eastAsia="en-US"/>
        </w:rPr>
        <w:br/>
      </w:r>
      <w:r w:rsidRPr="00D76CD5">
        <w:rPr>
          <w:b/>
          <w:bCs/>
          <w:lang w:eastAsia="en-US"/>
        </w:rPr>
        <w:t>Q1. Is RAN2 planning to impact LTE specifications to support inter-RAT SHR?</w:t>
      </w:r>
    </w:p>
    <w:p w14:paraId="1BBCE77E" w14:textId="77777777" w:rsidR="00ED0F22" w:rsidRDefault="00ED0F22" w:rsidP="00ED0F22">
      <w:pPr>
        <w:rPr>
          <w:rFonts w:ascii="Arial" w:hAnsi="Arial" w:cs="Arial"/>
        </w:rPr>
      </w:pPr>
      <w:r w:rsidRPr="00C809A5">
        <w:rPr>
          <w:rFonts w:ascii="Arial" w:hAnsi="Arial" w:cs="Arial"/>
        </w:rPr>
        <w:t xml:space="preserve">According to the WID </w:t>
      </w:r>
      <w:bookmarkStart w:id="19" w:name="_Hlk118380259"/>
      <w:r w:rsidRPr="00C809A5">
        <w:rPr>
          <w:rFonts w:ascii="Arial" w:hAnsi="Arial" w:cs="Arial"/>
        </w:rPr>
        <w:t>(</w:t>
      </w:r>
      <w:r>
        <w:rPr>
          <w:rFonts w:ascii="Arial" w:hAnsi="Arial" w:cs="Arial"/>
        </w:rPr>
        <w:t>R</w:t>
      </w:r>
      <w:r w:rsidRPr="00C809A5">
        <w:rPr>
          <w:rFonts w:ascii="Arial" w:hAnsi="Arial" w:cs="Arial"/>
        </w:rPr>
        <w:t>P-</w:t>
      </w:r>
      <w:r>
        <w:rPr>
          <w:rFonts w:ascii="Arial" w:hAnsi="Arial" w:cs="Arial"/>
        </w:rPr>
        <w:t>221825</w:t>
      </w:r>
      <w:r w:rsidRPr="00C809A5">
        <w:rPr>
          <w:rFonts w:ascii="Arial" w:hAnsi="Arial" w:cs="Arial"/>
        </w:rPr>
        <w:t xml:space="preserve">), </w:t>
      </w:r>
      <w:bookmarkEnd w:id="19"/>
      <w:r>
        <w:rPr>
          <w:rFonts w:ascii="Arial" w:hAnsi="Arial" w:cs="Arial"/>
        </w:rPr>
        <w:t xml:space="preserve">the objective is to “… </w:t>
      </w:r>
      <w:r w:rsidRPr="002D45A3">
        <w:rPr>
          <w:rFonts w:eastAsia="SimSun"/>
        </w:rPr>
        <w:t xml:space="preserve">specify </w:t>
      </w:r>
      <w:r w:rsidRPr="002D45A3">
        <w:rPr>
          <w:rFonts w:eastAsia="SimSun" w:hint="eastAsia"/>
        </w:rPr>
        <w:t xml:space="preserve">data collection enhancement in NR </w:t>
      </w:r>
      <w:r w:rsidRPr="002D45A3">
        <w:rPr>
          <w:rFonts w:eastAsia="SimSun"/>
        </w:rPr>
        <w:t>for SON/MDT purpose</w:t>
      </w:r>
      <w:r w:rsidRPr="002D45A3">
        <w:rPr>
          <w:rFonts w:eastAsia="SimSun" w:hint="eastAsia"/>
        </w:rPr>
        <w:t>.</w:t>
      </w:r>
      <w:r>
        <w:rPr>
          <w:rFonts w:ascii="Arial" w:hAnsi="Arial" w:cs="Arial"/>
        </w:rPr>
        <w:t xml:space="preserve">”. This implies </w:t>
      </w:r>
      <w:r w:rsidRPr="00C809A5">
        <w:rPr>
          <w:rFonts w:ascii="Arial" w:hAnsi="Arial" w:cs="Arial"/>
        </w:rPr>
        <w:t>minimiz</w:t>
      </w:r>
      <w:r>
        <w:rPr>
          <w:rFonts w:ascii="Arial" w:hAnsi="Arial" w:cs="Arial"/>
        </w:rPr>
        <w:t>ing or even abstaining from</w:t>
      </w:r>
      <w:r w:rsidRPr="00C809A5">
        <w:rPr>
          <w:rFonts w:ascii="Arial" w:hAnsi="Arial" w:cs="Arial"/>
        </w:rPr>
        <w:t xml:space="preserve"> impa</w:t>
      </w:r>
      <w:r>
        <w:rPr>
          <w:rFonts w:ascii="Arial" w:hAnsi="Arial" w:cs="Arial"/>
        </w:rPr>
        <w:t>cting</w:t>
      </w:r>
      <w:r w:rsidRPr="00C809A5">
        <w:rPr>
          <w:rFonts w:ascii="Arial" w:hAnsi="Arial" w:cs="Arial"/>
        </w:rPr>
        <w:t xml:space="preserve"> LTE specifications. </w:t>
      </w:r>
      <w:r>
        <w:rPr>
          <w:rFonts w:ascii="Arial" w:hAnsi="Arial" w:cs="Arial"/>
        </w:rPr>
        <w:t xml:space="preserve">For the topic of inter-RAT SHR, </w:t>
      </w:r>
      <w:r w:rsidRPr="00C809A5">
        <w:rPr>
          <w:rFonts w:ascii="Arial" w:hAnsi="Arial" w:cs="Arial"/>
        </w:rPr>
        <w:t xml:space="preserve">Ericsson believe that </w:t>
      </w:r>
      <w:r w:rsidRPr="00C809A5">
        <w:rPr>
          <w:rFonts w:ascii="Arial" w:hAnsi="Arial" w:cs="Arial"/>
          <w:i/>
          <w:iCs/>
        </w:rPr>
        <w:t>no</w:t>
      </w:r>
      <w:r w:rsidRPr="00C809A5">
        <w:rPr>
          <w:rFonts w:ascii="Arial" w:hAnsi="Arial" w:cs="Arial"/>
        </w:rPr>
        <w:t xml:space="preserve"> changes are needed to LTE specifications. </w:t>
      </w:r>
    </w:p>
    <w:p w14:paraId="39098173" w14:textId="77777777" w:rsidR="00ED0F22" w:rsidRPr="00ED0F22" w:rsidRDefault="00ED0F22" w:rsidP="00ED0F22">
      <w:pPr>
        <w:pStyle w:val="Observation"/>
      </w:pPr>
      <w:bookmarkStart w:id="20" w:name="_Toc118437608"/>
      <w:r w:rsidRPr="00ED0F22">
        <w:t>The WID supporting inter-RAT SHR specifically mentions NR but not LTE.</w:t>
      </w:r>
      <w:bookmarkEnd w:id="20"/>
    </w:p>
    <w:p w14:paraId="3CB7E6DA" w14:textId="77777777" w:rsidR="00ED0F22" w:rsidRPr="00C809A5" w:rsidRDefault="00ED0F22" w:rsidP="00ED0F22">
      <w:pPr>
        <w:pStyle w:val="Observation"/>
        <w:numPr>
          <w:ilvl w:val="0"/>
          <w:numId w:val="0"/>
        </w:numPr>
        <w:ind w:left="360" w:hanging="360"/>
      </w:pPr>
    </w:p>
    <w:p w14:paraId="4913C018" w14:textId="48BFA655" w:rsidR="00ED0F22" w:rsidRPr="005F5F7F" w:rsidRDefault="00ED0F22" w:rsidP="00D76CD5">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en-US"/>
        </w:rPr>
      </w:pPr>
      <w:r w:rsidRPr="00D76CD5">
        <w:rPr>
          <w:b/>
          <w:lang w:eastAsia="en-US"/>
        </w:rPr>
        <w:t>Q2. Whether T304 trigger for inter-RAT SHR from NR to LTE is to be supported</w:t>
      </w:r>
    </w:p>
    <w:p w14:paraId="173ADEC3" w14:textId="77777777" w:rsidR="00ED0F22" w:rsidRDefault="00ED0F22" w:rsidP="00ED0F22">
      <w:pPr>
        <w:rPr>
          <w:rFonts w:ascii="Arial" w:hAnsi="Arial" w:cs="Arial"/>
        </w:rPr>
      </w:pPr>
      <w:r w:rsidRPr="00C809A5">
        <w:rPr>
          <w:rFonts w:ascii="Arial" w:hAnsi="Arial" w:cs="Arial"/>
        </w:rPr>
        <w:t>According to the WID, the purpose of the WI is to improve mobility for NR, but not for LTE. As T304 is configured by the target (LTE) node in a handover from NR to LTE, and T304 can only be used for improving mobility for LTE, we believe that there is no support in the WI for T304.</w:t>
      </w:r>
    </w:p>
    <w:p w14:paraId="488090F7" w14:textId="77777777" w:rsidR="00ED0F22" w:rsidRPr="006D3A35" w:rsidRDefault="00ED0F22" w:rsidP="00ED0F22">
      <w:pPr>
        <w:pStyle w:val="Observation"/>
        <w:tabs>
          <w:tab w:val="num" w:pos="360"/>
        </w:tabs>
        <w:jc w:val="left"/>
      </w:pPr>
      <w:bookmarkStart w:id="21" w:name="_Toc118437609"/>
      <w:r>
        <w:t>The WID does not support using timer T304 for inter-RAT SHR from NR to LTE.</w:t>
      </w:r>
      <w:bookmarkEnd w:id="21"/>
    </w:p>
    <w:p w14:paraId="0746416E" w14:textId="01CFDD73" w:rsidR="00ED0F22" w:rsidRDefault="00ED0F22" w:rsidP="00ED0F22">
      <w:pPr>
        <w:rPr>
          <w:rFonts w:ascii="Arial" w:hAnsi="Arial" w:cs="Arial"/>
        </w:rPr>
      </w:pPr>
      <w:r w:rsidRPr="00C809A5">
        <w:rPr>
          <w:rFonts w:ascii="Arial" w:hAnsi="Arial" w:cs="Arial"/>
        </w:rPr>
        <w:t xml:space="preserve">As the target (LTE) node cannot use SHR for improving its handover performance (as a target), an alternative is to further improve the source node’s ability to choose the correct target. One way of doing so is </w:t>
      </w:r>
      <w:r w:rsidRPr="00C809A5">
        <w:rPr>
          <w:rFonts w:ascii="Arial" w:hAnsi="Arial" w:cs="Arial"/>
        </w:rPr>
        <w:lastRenderedPageBreak/>
        <w:t xml:space="preserve">to augment the SHR for NR-to-LTE handovers with additional information. We suggest </w:t>
      </w:r>
      <w:proofErr w:type="gramStart"/>
      <w:r w:rsidRPr="00C809A5">
        <w:rPr>
          <w:rFonts w:ascii="Arial" w:hAnsi="Arial" w:cs="Arial"/>
        </w:rPr>
        <w:t>to supplement</w:t>
      </w:r>
      <w:proofErr w:type="gramEnd"/>
      <w:r w:rsidRPr="00C809A5">
        <w:rPr>
          <w:rFonts w:ascii="Arial" w:hAnsi="Arial" w:cs="Arial"/>
        </w:rPr>
        <w:t xml:space="preserve"> the SHR for NR-to-LTE with additional IEs counting the number of RACH attempts made for the successful handover, as well as a flag on whether contention was present or not. </w:t>
      </w:r>
      <w:r>
        <w:rPr>
          <w:rFonts w:ascii="Arial" w:hAnsi="Arial" w:cs="Arial"/>
        </w:rPr>
        <w:t>For observations and proposal, see</w:t>
      </w:r>
      <w:r w:rsidRPr="00C809A5">
        <w:rPr>
          <w:rFonts w:ascii="Arial" w:hAnsi="Arial" w:cs="Arial"/>
        </w:rPr>
        <w:t xml:space="preserve"> clause </w:t>
      </w:r>
      <w:r>
        <w:rPr>
          <w:rFonts w:ascii="Arial" w:hAnsi="Arial" w:cs="Arial"/>
        </w:rPr>
        <w:t>3.2</w:t>
      </w:r>
      <w:r w:rsidRPr="00C809A5">
        <w:rPr>
          <w:rFonts w:ascii="Arial" w:hAnsi="Arial" w:cs="Arial"/>
        </w:rPr>
        <w:t>.</w:t>
      </w:r>
    </w:p>
    <w:p w14:paraId="2D48C971" w14:textId="77777777" w:rsidR="00ED0F22" w:rsidRPr="00C809A5" w:rsidRDefault="00ED0F22" w:rsidP="00ED0F22">
      <w:pPr>
        <w:rPr>
          <w:rFonts w:ascii="Arial" w:hAnsi="Arial" w:cs="Arial"/>
        </w:rPr>
      </w:pPr>
    </w:p>
    <w:p w14:paraId="5C64BB88" w14:textId="77777777" w:rsidR="00ED0F22" w:rsidRPr="005F5F7F" w:rsidRDefault="00ED0F22" w:rsidP="00D76CD5">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en-US"/>
        </w:rPr>
      </w:pPr>
      <w:r w:rsidRPr="00D76CD5">
        <w:rPr>
          <w:b/>
          <w:lang w:eastAsia="en-US"/>
        </w:rPr>
        <w:t xml:space="preserve">Q3. If yes to Q2, whether the inter-RAT SHR is always encoded in source RAT format or can be encoded based on the RAT format which generates the inter-RAT SHR trigger condition (e.g., </w:t>
      </w:r>
      <w:r w:rsidRPr="005F5F7F">
        <w:rPr>
          <w:lang w:eastAsia="en-US"/>
        </w:rPr>
        <w:t>inter-RAT SHR encoded in NR format for T310/T312 triggers and in LTE format for T304 triggers for inter-RAT HO from NR to LTE)?</w:t>
      </w:r>
    </w:p>
    <w:p w14:paraId="1F7B3530" w14:textId="77777777" w:rsidR="00ED0F22" w:rsidRDefault="00ED0F22" w:rsidP="00ED0F22"/>
    <w:p w14:paraId="54B431AD" w14:textId="77777777" w:rsidR="00ED0F22" w:rsidRDefault="00ED0F22" w:rsidP="00ED0F22">
      <w:pPr>
        <w:rPr>
          <w:rFonts w:ascii="Arial" w:hAnsi="Arial" w:cs="Arial"/>
        </w:rPr>
      </w:pPr>
      <w:r w:rsidRPr="00C809A5">
        <w:rPr>
          <w:rFonts w:ascii="Arial" w:hAnsi="Arial" w:cs="Arial"/>
        </w:rPr>
        <w:t>Assuming that the answer to Q2 is yes, the UE would need to be able to compile SHR both for NR and LTE, as timers for both NR and LTE are used as triggers. As SHR is not even specified for LTE, this would need an extra effort for 3GPP, and is clearly against the intention of the WID.</w:t>
      </w:r>
    </w:p>
    <w:p w14:paraId="78FBF900" w14:textId="77777777" w:rsidR="00ED0F22" w:rsidRDefault="00ED0F22" w:rsidP="00ED0F22">
      <w:pPr>
        <w:rPr>
          <w:rFonts w:ascii="Arial" w:hAnsi="Arial" w:cs="Arial"/>
        </w:rPr>
      </w:pPr>
      <w:r w:rsidRPr="00C809A5">
        <w:rPr>
          <w:rFonts w:ascii="Arial" w:hAnsi="Arial" w:cs="Arial"/>
        </w:rPr>
        <w:t>Furthermore, for the scenario that e.g., T310 and T304 trigger SHR at the same handover, SHRs would then need to be compiled for both NR and LTE</w:t>
      </w:r>
      <w:r>
        <w:rPr>
          <w:rFonts w:ascii="Arial" w:hAnsi="Arial" w:cs="Arial"/>
        </w:rPr>
        <w:t>, as LTE nodes would not be able to understand NR SHRs. This</w:t>
      </w:r>
      <w:r w:rsidRPr="00C809A5">
        <w:rPr>
          <w:rFonts w:ascii="Arial" w:hAnsi="Arial" w:cs="Arial"/>
        </w:rPr>
        <w:t xml:space="preserve"> adds extra complexity without clear benefit for the network.</w:t>
      </w:r>
    </w:p>
    <w:p w14:paraId="758C7DAB" w14:textId="77777777" w:rsidR="00ED0F22" w:rsidRPr="00260645" w:rsidRDefault="00ED0F22" w:rsidP="00ED0F22">
      <w:pPr>
        <w:pStyle w:val="Observation"/>
        <w:tabs>
          <w:tab w:val="num" w:pos="360"/>
        </w:tabs>
        <w:jc w:val="left"/>
      </w:pPr>
      <w:bookmarkStart w:id="22" w:name="_Toc118437610"/>
      <w:r>
        <w:t>If T304 trigger for NR is supported for inter-RAN SHR from NR to LTE, a SHR needs to be sent to the LTE node using LTE format.</w:t>
      </w:r>
      <w:bookmarkEnd w:id="22"/>
    </w:p>
    <w:p w14:paraId="29BDEEF3" w14:textId="3B7F12DF" w:rsidR="00ED0F22" w:rsidRPr="00C809A5" w:rsidRDefault="00ED0F22" w:rsidP="00ED0F22">
      <w:pPr>
        <w:rPr>
          <w:rFonts w:ascii="Arial" w:hAnsi="Arial" w:cs="Arial"/>
        </w:rPr>
      </w:pPr>
      <w:r w:rsidRPr="00C809A5">
        <w:rPr>
          <w:rFonts w:ascii="Arial" w:hAnsi="Arial" w:cs="Arial"/>
        </w:rPr>
        <w:t>This suggests an even stronger “no” to Q2.</w:t>
      </w:r>
    </w:p>
    <w:p w14:paraId="5C0A6C66" w14:textId="77777777" w:rsidR="00ED0F22" w:rsidRPr="005F5F7F" w:rsidRDefault="00ED0F22" w:rsidP="00ED0F22">
      <w:pPr>
        <w:pStyle w:val="BodyText"/>
      </w:pPr>
    </w:p>
    <w:tbl>
      <w:tblPr>
        <w:tblStyle w:val="TableGrid"/>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619"/>
      </w:tblGrid>
      <w:tr w:rsidR="00ED0F22" w:rsidRPr="005F5F7F" w14:paraId="2D67E386" w14:textId="77777777" w:rsidTr="00DF110E">
        <w:tc>
          <w:tcPr>
            <w:tcW w:w="9629" w:type="dxa"/>
          </w:tcPr>
          <w:p w14:paraId="16ED64E4" w14:textId="77777777" w:rsidR="00ED0F22" w:rsidRPr="005F5F7F" w:rsidRDefault="00ED0F22" w:rsidP="00DF110E">
            <w:pPr>
              <w:rPr>
                <w:bCs/>
                <w:sz w:val="20"/>
                <w:szCs w:val="20"/>
                <w:lang w:val="en-GB" w:eastAsia="en-US"/>
              </w:rPr>
            </w:pPr>
            <w:r w:rsidRPr="005F5F7F">
              <w:rPr>
                <w:bCs/>
                <w:sz w:val="20"/>
                <w:szCs w:val="20"/>
                <w:lang w:val="en-GB" w:eastAsia="en-US"/>
              </w:rPr>
              <w:t>Further RAN3 is not sure on the retrieval and reporting of inter-RAT SHR and would like to ask RAN2 the following question:</w:t>
            </w:r>
          </w:p>
          <w:p w14:paraId="2C443E85" w14:textId="77777777" w:rsidR="00ED0F22" w:rsidRPr="005F5F7F" w:rsidRDefault="00ED0F22" w:rsidP="00D76CD5">
            <w:pPr>
              <w:rPr>
                <w:sz w:val="20"/>
                <w:szCs w:val="20"/>
                <w:lang w:val="en-GB" w:eastAsia="en-US"/>
              </w:rPr>
            </w:pPr>
            <w:r w:rsidRPr="00D76CD5">
              <w:rPr>
                <w:rFonts w:ascii="Arial" w:hAnsi="Arial" w:cs="Arial"/>
                <w:b/>
                <w:sz w:val="20"/>
                <w:szCs w:val="20"/>
                <w:lang w:val="en-GB" w:eastAsia="en-US"/>
              </w:rPr>
              <w:t xml:space="preserve">Q4. If yes to Q2, and if inter-RAT SHR is collected due to T304 triggers (configured by target LTE node), what is RAN2’s </w:t>
            </w:r>
            <w:r w:rsidRPr="005F5F7F">
              <w:rPr>
                <w:sz w:val="20"/>
                <w:szCs w:val="20"/>
                <w:lang w:val="en-GB" w:eastAsia="en-US"/>
              </w:rPr>
              <w:t>preference on the following two options?</w:t>
            </w:r>
          </w:p>
          <w:p w14:paraId="511F36ED" w14:textId="77777777" w:rsidR="00ED0F22" w:rsidRPr="005F5F7F" w:rsidRDefault="00ED0F22" w:rsidP="00D76CD5">
            <w:pPr>
              <w:rPr>
                <w:sz w:val="20"/>
                <w:szCs w:val="20"/>
                <w:lang w:val="en-GB" w:eastAsia="en-US"/>
              </w:rPr>
            </w:pPr>
            <w:r w:rsidRPr="00D76CD5">
              <w:rPr>
                <w:rFonts w:ascii="Arial" w:hAnsi="Arial" w:cs="Arial"/>
                <w:b/>
                <w:sz w:val="20"/>
                <w:szCs w:val="20"/>
                <w:lang w:val="en-GB" w:eastAsia="en-US"/>
              </w:rPr>
              <w:t xml:space="preserve">Option 1: It is sufficient for UE to report the inter-RAT SHR </w:t>
            </w:r>
            <w:r w:rsidRPr="005F5F7F">
              <w:rPr>
                <w:sz w:val="20"/>
                <w:szCs w:val="20"/>
                <w:lang w:val="en-GB" w:eastAsia="en-US"/>
              </w:rPr>
              <w:t>once UE is back to NR</w:t>
            </w:r>
          </w:p>
          <w:p w14:paraId="358B0E4C" w14:textId="77777777" w:rsidR="00ED0F22" w:rsidRPr="005F5F7F" w:rsidRDefault="00ED0F22" w:rsidP="00D76CD5">
            <w:pPr>
              <w:rPr>
                <w:b/>
                <w:bCs/>
                <w:sz w:val="20"/>
                <w:szCs w:val="20"/>
                <w:lang w:val="en-GB"/>
              </w:rPr>
            </w:pPr>
            <w:r w:rsidRPr="00D76CD5">
              <w:rPr>
                <w:rFonts w:ascii="Arial" w:hAnsi="Arial" w:cs="Arial"/>
                <w:b/>
                <w:sz w:val="20"/>
                <w:szCs w:val="20"/>
                <w:lang w:val="en-GB"/>
              </w:rPr>
              <w:t xml:space="preserve">Option 2: The LTE node should have the capability to retrieve the inter-RAT SHR </w:t>
            </w:r>
          </w:p>
          <w:p w14:paraId="32B0382D" w14:textId="77777777" w:rsidR="00ED0F22" w:rsidRPr="005F5F7F" w:rsidRDefault="00ED0F22" w:rsidP="00DF110E">
            <w:pPr>
              <w:rPr>
                <w:bCs/>
                <w:lang w:val="en-GB" w:eastAsia="en-US"/>
              </w:rPr>
            </w:pPr>
          </w:p>
        </w:tc>
      </w:tr>
    </w:tbl>
    <w:p w14:paraId="059068F8" w14:textId="77777777" w:rsidR="00ED0F22" w:rsidRPr="005F5F7F" w:rsidRDefault="00ED0F22" w:rsidP="00ED0F22">
      <w:pPr>
        <w:pStyle w:val="BodyText"/>
      </w:pPr>
    </w:p>
    <w:p w14:paraId="1017AB0B" w14:textId="77777777" w:rsidR="00ED0F22" w:rsidRPr="00C809A5" w:rsidRDefault="00ED0F22" w:rsidP="00ED0F22">
      <w:pPr>
        <w:pStyle w:val="BodyText"/>
        <w:rPr>
          <w:rFonts w:cs="Arial"/>
        </w:rPr>
      </w:pPr>
      <w:r w:rsidRPr="00C809A5">
        <w:rPr>
          <w:rFonts w:cs="Arial"/>
          <w:b/>
          <w:bCs/>
        </w:rPr>
        <w:t>Option 1</w:t>
      </w:r>
      <w:r w:rsidRPr="00C809A5">
        <w:rPr>
          <w:rFonts w:cs="Arial"/>
        </w:rPr>
        <w:t xml:space="preserve"> would imply that the NR node will receive the SHR, extract relevant parts relevant for LTE, and then transfer that information to the LTE network. This would need the following additions to existing specifications:</w:t>
      </w:r>
    </w:p>
    <w:p w14:paraId="77097A44" w14:textId="77777777" w:rsidR="00ED0F22" w:rsidRPr="00C809A5" w:rsidRDefault="00ED0F22" w:rsidP="00ED0F22">
      <w:pPr>
        <w:pStyle w:val="BodyText"/>
        <w:numPr>
          <w:ilvl w:val="0"/>
          <w:numId w:val="39"/>
        </w:numPr>
        <w:jc w:val="left"/>
        <w:rPr>
          <w:rFonts w:cs="Arial"/>
        </w:rPr>
      </w:pPr>
      <w:r w:rsidRPr="00C809A5">
        <w:rPr>
          <w:rFonts w:cs="Arial"/>
        </w:rPr>
        <w:t xml:space="preserve">Additions to NR handling of SHR for the purpose of LTE network improvement, </w:t>
      </w:r>
    </w:p>
    <w:p w14:paraId="41A48886" w14:textId="62175FCF" w:rsidR="00ED0F22" w:rsidRPr="00C809A5" w:rsidRDefault="00ED0F22" w:rsidP="00ED0F22">
      <w:pPr>
        <w:pStyle w:val="BodyText"/>
        <w:numPr>
          <w:ilvl w:val="0"/>
          <w:numId w:val="39"/>
        </w:numPr>
        <w:jc w:val="left"/>
        <w:rPr>
          <w:rFonts w:cs="Arial"/>
        </w:rPr>
      </w:pPr>
      <w:r w:rsidRPr="00C809A5">
        <w:rPr>
          <w:rFonts w:cs="Arial"/>
        </w:rPr>
        <w:t xml:space="preserve">Additions to </w:t>
      </w:r>
      <w:proofErr w:type="spellStart"/>
      <w:r w:rsidRPr="00C809A5">
        <w:rPr>
          <w:rFonts w:cs="Arial"/>
        </w:rPr>
        <w:t>Xn</w:t>
      </w:r>
      <w:proofErr w:type="spellEnd"/>
      <w:r w:rsidRPr="00C809A5">
        <w:rPr>
          <w:rFonts w:cs="Arial"/>
        </w:rPr>
        <w:t xml:space="preserve">, NG and S1 protocols for transferring this information from a NR node to </w:t>
      </w:r>
      <w:proofErr w:type="gramStart"/>
      <w:r w:rsidRPr="00C809A5">
        <w:rPr>
          <w:rFonts w:cs="Arial"/>
        </w:rPr>
        <w:t>a</w:t>
      </w:r>
      <w:proofErr w:type="gramEnd"/>
      <w:r w:rsidRPr="00C809A5">
        <w:rPr>
          <w:rFonts w:cs="Arial"/>
        </w:rPr>
        <w:t xml:space="preserve"> LTE node</w:t>
      </w:r>
    </w:p>
    <w:p w14:paraId="60166667" w14:textId="77777777" w:rsidR="00ED0F22" w:rsidRPr="00C809A5" w:rsidRDefault="00ED0F22" w:rsidP="00ED0F22">
      <w:pPr>
        <w:pStyle w:val="BodyText"/>
        <w:numPr>
          <w:ilvl w:val="0"/>
          <w:numId w:val="39"/>
        </w:numPr>
        <w:jc w:val="left"/>
        <w:rPr>
          <w:rFonts w:cs="Arial"/>
        </w:rPr>
      </w:pPr>
      <w:r w:rsidRPr="00C809A5">
        <w:rPr>
          <w:rFonts w:cs="Arial"/>
        </w:rPr>
        <w:t>Addition of SHR to LTE.</w:t>
      </w:r>
    </w:p>
    <w:p w14:paraId="56636292" w14:textId="77777777" w:rsidR="00ED0F22" w:rsidRDefault="00ED0F22" w:rsidP="00ED0F22">
      <w:pPr>
        <w:pStyle w:val="BodyText"/>
        <w:rPr>
          <w:rFonts w:cs="Arial"/>
        </w:rPr>
      </w:pPr>
      <w:r w:rsidRPr="00C809A5">
        <w:rPr>
          <w:rFonts w:cs="Arial"/>
        </w:rPr>
        <w:t>Taking the minimization of impact on LTE specification as our principle in designing the IRAT SHR solution, this is overly complex and not in scope of the current WID.</w:t>
      </w:r>
    </w:p>
    <w:p w14:paraId="3DC95D1F" w14:textId="57BD0C91" w:rsidR="00ED0F22" w:rsidRDefault="00ED0F22" w:rsidP="00ED0F22">
      <w:pPr>
        <w:pStyle w:val="Observation"/>
        <w:tabs>
          <w:tab w:val="num" w:pos="360"/>
        </w:tabs>
        <w:jc w:val="left"/>
      </w:pPr>
      <w:bookmarkStart w:id="23" w:name="_Toc118437611"/>
      <w:r>
        <w:t xml:space="preserve">Sending </w:t>
      </w:r>
      <w:proofErr w:type="gramStart"/>
      <w:r>
        <w:t>a</w:t>
      </w:r>
      <w:proofErr w:type="gramEnd"/>
      <w:r>
        <w:t xml:space="preserve"> LTE SHR to the NR node is possible in theory, but requires the LTE SHR to be sent to the target node using </w:t>
      </w:r>
      <w:proofErr w:type="spellStart"/>
      <w:r>
        <w:t>Xn</w:t>
      </w:r>
      <w:proofErr w:type="spellEnd"/>
      <w:r>
        <w:t>, NG or S1, making for a clumsy solution. Furthermore</w:t>
      </w:r>
      <w:r w:rsidR="00131511">
        <w:t>,</w:t>
      </w:r>
      <w:r>
        <w:t xml:space="preserve"> LTE specifications need to be augmented with SHR.</w:t>
      </w:r>
      <w:bookmarkEnd w:id="23"/>
    </w:p>
    <w:p w14:paraId="71063F2E" w14:textId="77777777" w:rsidR="00ED0F22" w:rsidRPr="00C809A5" w:rsidRDefault="00ED0F22" w:rsidP="00ED0F22">
      <w:pPr>
        <w:pStyle w:val="Observation"/>
        <w:numPr>
          <w:ilvl w:val="0"/>
          <w:numId w:val="0"/>
        </w:numPr>
        <w:ind w:left="360" w:hanging="360"/>
      </w:pPr>
    </w:p>
    <w:p w14:paraId="17B2CE82" w14:textId="77777777" w:rsidR="00ED0F22" w:rsidRDefault="00ED0F22" w:rsidP="00ED0F22">
      <w:pPr>
        <w:pStyle w:val="BodyText"/>
        <w:rPr>
          <w:rFonts w:cs="Arial"/>
        </w:rPr>
      </w:pPr>
      <w:r w:rsidRPr="00C809A5">
        <w:rPr>
          <w:rFonts w:cs="Arial"/>
          <w:b/>
          <w:bCs/>
        </w:rPr>
        <w:t>Option 2</w:t>
      </w:r>
      <w:r w:rsidRPr="00C809A5">
        <w:rPr>
          <w:rFonts w:cs="Arial"/>
        </w:rPr>
        <w:t xml:space="preserve"> would imply that the NR node receives NR related SHR, and the LTE node receives LTE SHR. As LTE SHR does not exist, this would need to be specified. Furthermore, the UE would need to be able to store </w:t>
      </w:r>
      <w:r w:rsidRPr="00C809A5">
        <w:rPr>
          <w:rFonts w:cs="Arial"/>
          <w:i/>
          <w:iCs/>
        </w:rPr>
        <w:t>two</w:t>
      </w:r>
      <w:r w:rsidRPr="00C809A5">
        <w:rPr>
          <w:rFonts w:cs="Arial"/>
        </w:rPr>
        <w:t xml:space="preserve"> kinds of SHRs, one for NR and one for LTE.</w:t>
      </w:r>
    </w:p>
    <w:p w14:paraId="41A92260" w14:textId="6835F9A6" w:rsidR="00ED0F22" w:rsidRPr="00C809A5" w:rsidRDefault="00ED0F22" w:rsidP="00ED0F22">
      <w:pPr>
        <w:pStyle w:val="Observation"/>
        <w:tabs>
          <w:tab w:val="num" w:pos="360"/>
        </w:tabs>
        <w:jc w:val="left"/>
      </w:pPr>
      <w:bookmarkStart w:id="24" w:name="_Toc118437612"/>
      <w:r>
        <w:t>Sending the LTE SHR to the LTE nodes requires LTE specifications to be augmented with a complete SHR concept.</w:t>
      </w:r>
      <w:bookmarkEnd w:id="24"/>
    </w:p>
    <w:p w14:paraId="148F036A" w14:textId="77777777" w:rsidR="00ED0F22" w:rsidRPr="005F5F7F" w:rsidRDefault="00ED0F22" w:rsidP="00ED0F22">
      <w:pPr>
        <w:pStyle w:val="BodyText"/>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D0F22" w:rsidRPr="005F5F7F" w14:paraId="17B21097" w14:textId="77777777" w:rsidTr="00DF110E">
        <w:tc>
          <w:tcPr>
            <w:tcW w:w="9629" w:type="dxa"/>
          </w:tcPr>
          <w:p w14:paraId="4D82B7C6" w14:textId="77777777" w:rsidR="00ED0F22" w:rsidRPr="005F5F7F" w:rsidRDefault="00ED0F22" w:rsidP="00D76CD5">
            <w:pPr>
              <w:rPr>
                <w:b/>
                <w:bCs/>
                <w:sz w:val="20"/>
                <w:szCs w:val="20"/>
                <w:lang w:val="en-GB" w:eastAsia="en-US"/>
              </w:rPr>
            </w:pPr>
            <w:r w:rsidRPr="00D76CD5">
              <w:rPr>
                <w:rFonts w:ascii="Arial" w:hAnsi="Arial" w:cs="Arial"/>
                <w:sz w:val="20"/>
                <w:szCs w:val="20"/>
                <w:lang w:val="en-GB" w:eastAsia="en-US"/>
              </w:rPr>
              <w:lastRenderedPageBreak/>
              <w:t xml:space="preserve">RAN3 further discussed on the potential contents for inter-RAT successful handover and agreed on the following: </w:t>
            </w:r>
          </w:p>
          <w:p w14:paraId="2AD0FE99" w14:textId="4D3A1558" w:rsidR="00ED0F22" w:rsidRPr="005F5F7F" w:rsidRDefault="00ED0F22" w:rsidP="00D76CD5">
            <w:pPr>
              <w:pStyle w:val="ListParagraph"/>
              <w:numPr>
                <w:ilvl w:val="0"/>
                <w:numId w:val="42"/>
              </w:numPr>
              <w:rPr>
                <w:rFonts w:ascii="Times New Roman" w:hAnsi="Times New Roman"/>
                <w:b/>
                <w:bCs/>
                <w:sz w:val="20"/>
                <w:szCs w:val="20"/>
                <w:lang w:val="en-GB"/>
              </w:rPr>
            </w:pPr>
            <w:r w:rsidRPr="00D76CD5">
              <w:rPr>
                <w:rFonts w:ascii="Arial" w:hAnsi="Arial" w:cs="Arial"/>
                <w:sz w:val="20"/>
                <w:szCs w:val="20"/>
              </w:rPr>
              <w:t>Source NR cell information</w:t>
            </w:r>
          </w:p>
          <w:p w14:paraId="2EC3FAFD" w14:textId="7705D37A" w:rsidR="00ED0F22" w:rsidRPr="005F5F7F" w:rsidRDefault="00ED0F22" w:rsidP="00D76CD5">
            <w:pPr>
              <w:pStyle w:val="ListParagraph"/>
              <w:numPr>
                <w:ilvl w:val="0"/>
                <w:numId w:val="42"/>
              </w:numPr>
              <w:rPr>
                <w:rFonts w:ascii="Times New Roman" w:hAnsi="Times New Roman"/>
                <w:b/>
                <w:bCs/>
                <w:sz w:val="20"/>
                <w:szCs w:val="20"/>
                <w:lang w:val="en-GB"/>
              </w:rPr>
            </w:pPr>
            <w:r w:rsidRPr="00D76CD5">
              <w:rPr>
                <w:rFonts w:ascii="Arial" w:hAnsi="Arial" w:cs="Arial"/>
                <w:sz w:val="20"/>
                <w:szCs w:val="20"/>
              </w:rPr>
              <w:t>Target LTE cell information</w:t>
            </w:r>
          </w:p>
          <w:p w14:paraId="2F8099B9" w14:textId="771A4BE2" w:rsidR="00ED0F22" w:rsidRPr="005F5F7F" w:rsidRDefault="00ED0F22" w:rsidP="00D76CD5">
            <w:pPr>
              <w:pStyle w:val="ListParagraph"/>
              <w:numPr>
                <w:ilvl w:val="0"/>
                <w:numId w:val="42"/>
              </w:numPr>
              <w:rPr>
                <w:rFonts w:ascii="Times New Roman" w:hAnsi="Times New Roman"/>
                <w:b/>
                <w:bCs/>
                <w:sz w:val="20"/>
                <w:szCs w:val="20"/>
                <w:lang w:val="en-GB"/>
              </w:rPr>
            </w:pPr>
            <w:r w:rsidRPr="00D76CD5">
              <w:rPr>
                <w:rFonts w:ascii="Arial" w:hAnsi="Arial" w:cs="Arial"/>
                <w:sz w:val="20"/>
                <w:szCs w:val="20"/>
              </w:rPr>
              <w:t>Measurement results for source, target and neighbours</w:t>
            </w:r>
          </w:p>
          <w:p w14:paraId="73961191" w14:textId="292715EF" w:rsidR="00ED0F22" w:rsidRPr="005F5F7F" w:rsidRDefault="00ED0F22" w:rsidP="00D76CD5">
            <w:pPr>
              <w:pStyle w:val="ListParagraph"/>
              <w:numPr>
                <w:ilvl w:val="0"/>
                <w:numId w:val="42"/>
              </w:numPr>
              <w:rPr>
                <w:rFonts w:ascii="Times New Roman" w:hAnsi="Times New Roman"/>
                <w:b/>
                <w:bCs/>
                <w:sz w:val="20"/>
                <w:szCs w:val="20"/>
                <w:lang w:val="en-GB"/>
              </w:rPr>
            </w:pPr>
            <w:r w:rsidRPr="00D76CD5">
              <w:rPr>
                <w:rFonts w:ascii="Arial" w:hAnsi="Arial" w:cs="Arial"/>
                <w:sz w:val="20"/>
                <w:szCs w:val="20"/>
              </w:rPr>
              <w:t>Cause to indicate which inter-RAT SHR triggering condition was met</w:t>
            </w:r>
          </w:p>
          <w:p w14:paraId="5F2CCCD4" w14:textId="38F68C16" w:rsidR="00ED0F22" w:rsidRPr="005F5F7F" w:rsidRDefault="00ED0F22" w:rsidP="00D76CD5">
            <w:pPr>
              <w:pStyle w:val="ListParagraph"/>
              <w:numPr>
                <w:ilvl w:val="0"/>
                <w:numId w:val="42"/>
              </w:numPr>
              <w:rPr>
                <w:rFonts w:ascii="Times New Roman" w:hAnsi="Times New Roman"/>
                <w:b/>
                <w:sz w:val="20"/>
                <w:szCs w:val="20"/>
                <w:lang w:val="en-GB"/>
              </w:rPr>
            </w:pPr>
            <w:r w:rsidRPr="00D76CD5">
              <w:rPr>
                <w:rFonts w:ascii="Arial" w:hAnsi="Arial" w:cs="Arial"/>
                <w:sz w:val="20"/>
                <w:szCs w:val="20"/>
              </w:rPr>
              <w:t>UE location Information</w:t>
            </w:r>
          </w:p>
          <w:p w14:paraId="54BAC33F" w14:textId="77777777" w:rsidR="00ED0F22" w:rsidRPr="005F5F7F" w:rsidRDefault="00ED0F22" w:rsidP="00D76CD5">
            <w:pPr>
              <w:rPr>
                <w:b/>
                <w:bCs/>
                <w:sz w:val="20"/>
                <w:szCs w:val="20"/>
                <w:lang w:val="en-GB" w:eastAsia="en-US"/>
              </w:rPr>
            </w:pPr>
            <w:r w:rsidRPr="00D76CD5">
              <w:rPr>
                <w:rFonts w:ascii="Arial" w:hAnsi="Arial" w:cs="Arial"/>
                <w:sz w:val="20"/>
                <w:szCs w:val="20"/>
                <w:lang w:val="en-GB" w:eastAsia="en-US"/>
              </w:rPr>
              <w:t>Considering there might be parallel discussion in RAN2, RAN3 would like to check the following:</w:t>
            </w:r>
          </w:p>
          <w:p w14:paraId="1BE126C0" w14:textId="77777777" w:rsidR="00ED0F22" w:rsidRPr="005F5F7F" w:rsidRDefault="00ED0F22" w:rsidP="00D76CD5">
            <w:pPr>
              <w:rPr>
                <w:sz w:val="20"/>
                <w:szCs w:val="20"/>
                <w:lang w:val="en-GB" w:eastAsia="en-US"/>
              </w:rPr>
            </w:pPr>
            <w:r w:rsidRPr="00D76CD5">
              <w:rPr>
                <w:rFonts w:ascii="Arial" w:hAnsi="Arial" w:cs="Arial"/>
                <w:b/>
                <w:sz w:val="20"/>
                <w:szCs w:val="20"/>
                <w:lang w:val="en-GB" w:eastAsia="en-US"/>
              </w:rPr>
              <w:t xml:space="preserve">Q5: Can RAN2 confirm the support for above parameters for inter-RAT SHR from NR to LTE? Whether the </w:t>
            </w:r>
            <w:r w:rsidRPr="005F5F7F">
              <w:rPr>
                <w:sz w:val="20"/>
                <w:szCs w:val="20"/>
                <w:lang w:val="en-GB" w:eastAsia="en-US"/>
              </w:rPr>
              <w:t>existing IEs defined in Rel-17 for intra-NR SHR can be reused is up to RAN2 decision.</w:t>
            </w:r>
          </w:p>
          <w:p w14:paraId="27984594" w14:textId="77777777" w:rsidR="00ED0F22" w:rsidRPr="005F5F7F" w:rsidRDefault="00ED0F22" w:rsidP="00DF110E">
            <w:pPr>
              <w:pStyle w:val="Observation"/>
              <w:numPr>
                <w:ilvl w:val="0"/>
                <w:numId w:val="0"/>
              </w:numPr>
              <w:spacing w:before="120" w:after="0"/>
              <w:rPr>
                <w:rFonts w:ascii="Times New Roman" w:hAnsi="Times New Roman"/>
                <w:lang w:val="en-GB" w:eastAsia="en-US"/>
              </w:rPr>
            </w:pPr>
          </w:p>
        </w:tc>
      </w:tr>
    </w:tbl>
    <w:p w14:paraId="253331D2" w14:textId="77777777" w:rsidR="00ED0F22" w:rsidRPr="00C809A5" w:rsidRDefault="00ED0F22" w:rsidP="00ED0F22">
      <w:pPr>
        <w:pStyle w:val="BodyText"/>
        <w:rPr>
          <w:rFonts w:cs="Arial"/>
        </w:rPr>
      </w:pPr>
    </w:p>
    <w:p w14:paraId="380B0B46" w14:textId="2036CEC9" w:rsidR="00ED0F22" w:rsidRDefault="00547A3D" w:rsidP="00ED0F22">
      <w:pPr>
        <w:pStyle w:val="BodyText"/>
        <w:rPr>
          <w:rFonts w:cs="Arial"/>
        </w:rPr>
      </w:pPr>
      <w:r>
        <w:rPr>
          <w:rFonts w:cs="Arial"/>
        </w:rPr>
        <w:t>We think</w:t>
      </w:r>
      <w:r w:rsidR="00ED0F22">
        <w:rPr>
          <w:rFonts w:cs="Arial"/>
        </w:rPr>
        <w:t xml:space="preserve"> that </w:t>
      </w:r>
      <w:r w:rsidR="00ED0F22" w:rsidRPr="00C809A5">
        <w:rPr>
          <w:rFonts w:cs="Arial"/>
        </w:rPr>
        <w:t xml:space="preserve">RAN2 can confirm the above </w:t>
      </w:r>
      <w:r>
        <w:rPr>
          <w:rFonts w:cs="Arial"/>
        </w:rPr>
        <w:t>contents</w:t>
      </w:r>
      <w:r w:rsidR="00ED0F22">
        <w:rPr>
          <w:rFonts w:cs="Arial"/>
        </w:rPr>
        <w:t>,</w:t>
      </w:r>
      <w:r w:rsidR="00ED0F22" w:rsidRPr="00C809A5">
        <w:rPr>
          <w:rFonts w:cs="Arial"/>
        </w:rPr>
        <w:t xml:space="preserve"> </w:t>
      </w:r>
      <w:proofErr w:type="gramStart"/>
      <w:r w:rsidR="00ED0F22" w:rsidRPr="00C809A5">
        <w:rPr>
          <w:rFonts w:cs="Arial"/>
        </w:rPr>
        <w:t xml:space="preserve">and </w:t>
      </w:r>
      <w:r w:rsidR="00ED0F22">
        <w:rPr>
          <w:rFonts w:cs="Arial"/>
        </w:rPr>
        <w:t>also</w:t>
      </w:r>
      <w:proofErr w:type="gramEnd"/>
      <w:r w:rsidR="00ED0F22">
        <w:rPr>
          <w:rFonts w:cs="Arial"/>
        </w:rPr>
        <w:t xml:space="preserve"> </w:t>
      </w:r>
      <w:r w:rsidR="00ED0F22" w:rsidRPr="00C809A5">
        <w:rPr>
          <w:rFonts w:cs="Arial"/>
        </w:rPr>
        <w:t>include the LTE related RACH information in the SHR e.g., number of RACH attempts while performing Inter-RAT SHR.</w:t>
      </w:r>
    </w:p>
    <w:p w14:paraId="1ABC48EF" w14:textId="4C57678F" w:rsidR="00ED0F22" w:rsidRPr="00C809A5" w:rsidRDefault="00ED0F22" w:rsidP="00ED0F22">
      <w:pPr>
        <w:pStyle w:val="Observation"/>
        <w:tabs>
          <w:tab w:val="num" w:pos="360"/>
        </w:tabs>
        <w:jc w:val="left"/>
      </w:pPr>
      <w:bookmarkStart w:id="25" w:name="_Toc118437613"/>
      <w:r w:rsidRPr="002600F2">
        <w:t xml:space="preserve">RAN2 </w:t>
      </w:r>
      <w:r>
        <w:t xml:space="preserve">can </w:t>
      </w:r>
      <w:r w:rsidRPr="002600F2">
        <w:t xml:space="preserve">confirm the support for </w:t>
      </w:r>
      <w:r>
        <w:t>the parameters listed in Q5.</w:t>
      </w:r>
      <w:bookmarkEnd w:id="25"/>
    </w:p>
    <w:bookmarkEnd w:id="18"/>
    <w:p w14:paraId="4446BDC2" w14:textId="77777777" w:rsidR="00ED0F22" w:rsidRDefault="00ED0F22" w:rsidP="00ED0F22">
      <w:pPr>
        <w:pStyle w:val="BodyText"/>
      </w:pPr>
    </w:p>
    <w:p w14:paraId="68EA9982" w14:textId="4B6EF243" w:rsidR="00ED0F22" w:rsidRDefault="00EC1C76" w:rsidP="00ED0F22">
      <w:pPr>
        <w:pStyle w:val="BodyText"/>
      </w:pPr>
      <w:r>
        <w:t>Based on above</w:t>
      </w:r>
      <w:r w:rsidR="00F84179">
        <w:t xml:space="preserve"> discussion and</w:t>
      </w:r>
      <w:r>
        <w:t xml:space="preserve"> observation</w:t>
      </w:r>
      <w:r w:rsidR="00F84179">
        <w:t>s</w:t>
      </w:r>
      <w:r>
        <w:t>, we firmly think that</w:t>
      </w:r>
      <w:r w:rsidR="00ED0F22">
        <w:t xml:space="preserve"> </w:t>
      </w:r>
      <w:r w:rsidR="00ED0F22" w:rsidRPr="006C2C67">
        <w:t xml:space="preserve">RAN2 </w:t>
      </w:r>
      <w:r w:rsidR="00ED0F22">
        <w:t xml:space="preserve">shall not </w:t>
      </w:r>
      <w:r w:rsidR="00ED0F22" w:rsidRPr="006C2C67">
        <w:t xml:space="preserve">impact LTE specifications </w:t>
      </w:r>
      <w:proofErr w:type="gramStart"/>
      <w:r w:rsidR="00ED0F22">
        <w:t>in order to</w:t>
      </w:r>
      <w:proofErr w:type="gramEnd"/>
      <w:r w:rsidR="00ED0F22" w:rsidRPr="006C2C67">
        <w:t xml:space="preserve"> support inter-RAT SHR</w:t>
      </w:r>
      <w:r w:rsidR="00ED0F22">
        <w:t xml:space="preserve">. We therefore propose to reply with his statement with a </w:t>
      </w:r>
      <w:proofErr w:type="gramStart"/>
      <w:r w:rsidR="00ED0F22">
        <w:t>reply</w:t>
      </w:r>
      <w:proofErr w:type="gramEnd"/>
      <w:r w:rsidR="00ED0F22">
        <w:t xml:space="preserve"> LS to RAN3.</w:t>
      </w:r>
    </w:p>
    <w:p w14:paraId="0B100EDC" w14:textId="50E4D8A9" w:rsidR="00ED0F22" w:rsidRDefault="00ED0F22" w:rsidP="00ED0F22">
      <w:pPr>
        <w:pStyle w:val="Proposal"/>
      </w:pPr>
      <w:bookmarkStart w:id="26" w:name="_Toc118389202"/>
      <w:r>
        <w:t>RAN2 to reply to the LS from RAN3 asking RAN3 to note that</w:t>
      </w:r>
      <w:r w:rsidRPr="002600F2">
        <w:t xml:space="preserve"> RAN2 </w:t>
      </w:r>
      <w:r>
        <w:t xml:space="preserve">is not </w:t>
      </w:r>
      <w:r w:rsidRPr="002600F2">
        <w:t>planning to impact LTE specifications to support inter-RAT SHR</w:t>
      </w:r>
      <w:r w:rsidR="00901A18">
        <w:t xml:space="preserve"> and T304 based threshold is not to be used as SHR triggering con</w:t>
      </w:r>
      <w:r w:rsidR="009C2A5D">
        <w:t>d</w:t>
      </w:r>
      <w:r w:rsidR="00901A18">
        <w:t>ition for Inte</w:t>
      </w:r>
      <w:r w:rsidR="003C7491">
        <w:t>r</w:t>
      </w:r>
      <w:r w:rsidR="00901A18">
        <w:t>-RA HO</w:t>
      </w:r>
      <w:r>
        <w:t>.</w:t>
      </w:r>
      <w:bookmarkEnd w:id="26"/>
    </w:p>
    <w:p w14:paraId="29092AE2" w14:textId="77777777" w:rsidR="00095CC2" w:rsidRDefault="00095CC2" w:rsidP="00FC53EF"/>
    <w:p w14:paraId="70E0CF15" w14:textId="0721D4B2" w:rsidR="0097648B" w:rsidRPr="0097648B" w:rsidRDefault="0097648B" w:rsidP="0097648B">
      <w:pPr>
        <w:pStyle w:val="Heading2"/>
      </w:pPr>
      <w:r>
        <w:t>3.2</w:t>
      </w:r>
      <w:r>
        <w:tab/>
        <w:t>Inter-RAT SHR; addition of RACH related information</w:t>
      </w:r>
    </w:p>
    <w:p w14:paraId="3E3F2172" w14:textId="77777777" w:rsidR="00ED0F22" w:rsidRDefault="00ED0F22" w:rsidP="00ED0F22">
      <w:pPr>
        <w:rPr>
          <w:rFonts w:ascii="Arial" w:hAnsi="Arial" w:cs="Arial"/>
        </w:rPr>
      </w:pPr>
      <w:bookmarkStart w:id="27" w:name="_Hlk118382725"/>
      <w:r w:rsidRPr="00C809A5">
        <w:rPr>
          <w:rFonts w:ascii="Arial" w:hAnsi="Arial" w:cs="Arial"/>
        </w:rPr>
        <w:t xml:space="preserve">As the target (LTE) node cannot use SHR for improving its handover performance (as a target) as described in clause </w:t>
      </w:r>
      <w:r w:rsidRPr="002600F2">
        <w:rPr>
          <w:rFonts w:ascii="Arial" w:hAnsi="Arial" w:cs="Arial"/>
        </w:rPr>
        <w:t>3.1,</w:t>
      </w:r>
      <w:r w:rsidRPr="00C809A5">
        <w:rPr>
          <w:rFonts w:ascii="Arial" w:hAnsi="Arial" w:cs="Arial"/>
        </w:rPr>
        <w:t xml:space="preserve"> an alternative is to further improve the source node’s ability to choose the correct target. </w:t>
      </w:r>
    </w:p>
    <w:p w14:paraId="2B7F3353" w14:textId="03D77FD0" w:rsidR="001B1C72" w:rsidRPr="00725832" w:rsidRDefault="001B1C72" w:rsidP="00ED0F22">
      <w:pPr>
        <w:rPr>
          <w:rFonts w:ascii="Arial" w:hAnsi="Arial"/>
          <w:i/>
          <w:iCs/>
          <w:spacing w:val="2"/>
          <w:lang w:val="en-US" w:eastAsia="en-US"/>
        </w:rPr>
      </w:pPr>
      <w:r w:rsidRPr="00887131">
        <w:rPr>
          <w:rStyle w:val="IvDbodytextChar"/>
        </w:rPr>
        <w:t>T</w:t>
      </w:r>
      <w:r>
        <w:rPr>
          <w:rStyle w:val="IvDbodytextChar"/>
        </w:rPr>
        <w:t xml:space="preserve">he performance of the handover execution (in terms of handover interruption time) toward a target cell depends </w:t>
      </w:r>
      <w:r w:rsidRPr="00887131">
        <w:rPr>
          <w:rStyle w:val="IvDbodytextChar"/>
        </w:rPr>
        <w:t>partly</w:t>
      </w:r>
      <w:r>
        <w:rPr>
          <w:rStyle w:val="IvDbodytextChar"/>
          <w:i/>
          <w:iCs/>
        </w:rPr>
        <w:t xml:space="preserve"> </w:t>
      </w:r>
      <w:r>
        <w:rPr>
          <w:rStyle w:val="IvDbodytextChar"/>
        </w:rPr>
        <w:t>on the RA performance</w:t>
      </w:r>
      <w:r>
        <w:rPr>
          <w:rStyle w:val="IvDbodytextChar"/>
          <w:i/>
        </w:rPr>
        <w:t xml:space="preserve">, </w:t>
      </w:r>
      <w:r>
        <w:rPr>
          <w:rStyle w:val="IvDbodytextChar"/>
        </w:rPr>
        <w:t>in terms of number of RA attempt</w:t>
      </w:r>
      <w:r>
        <w:rPr>
          <w:rStyle w:val="IvDbodytextChar"/>
          <w:i/>
        </w:rPr>
        <w:t>s</w:t>
      </w:r>
      <w:r>
        <w:rPr>
          <w:rStyle w:val="IvDbodytextChar"/>
        </w:rPr>
        <w:t xml:space="preserve"> or</w:t>
      </w:r>
      <w:r>
        <w:rPr>
          <w:rStyle w:val="IvDbodytextChar"/>
          <w:i/>
        </w:rPr>
        <w:t>,</w:t>
      </w:r>
      <w:r>
        <w:rPr>
          <w:rStyle w:val="IvDbodytextChar"/>
        </w:rPr>
        <w:t xml:space="preserve"> in general</w:t>
      </w:r>
      <w:r>
        <w:rPr>
          <w:rStyle w:val="IvDbodytextChar"/>
          <w:i/>
        </w:rPr>
        <w:t>,</w:t>
      </w:r>
      <w:r>
        <w:rPr>
          <w:rStyle w:val="IvDbodytextChar"/>
        </w:rPr>
        <w:t xml:space="preserve"> the latency caused by the RA procedure as core procedure of the handover execution phase</w:t>
      </w:r>
      <w:r>
        <w:rPr>
          <w:rStyle w:val="IvDbodytextChar"/>
          <w:i/>
        </w:rPr>
        <w:t xml:space="preserve">. </w:t>
      </w:r>
      <w:r w:rsidRPr="00887131">
        <w:rPr>
          <w:rStyle w:val="IvDbodytextChar"/>
        </w:rPr>
        <w:t>Currently</w:t>
      </w:r>
      <w:r>
        <w:rPr>
          <w:rStyle w:val="IvDbodytextChar"/>
          <w:i/>
        </w:rPr>
        <w:t xml:space="preserve">, </w:t>
      </w:r>
      <w:r>
        <w:rPr>
          <w:rStyle w:val="IvDbodytextChar"/>
        </w:rPr>
        <w:t xml:space="preserve">the source </w:t>
      </w:r>
      <w:proofErr w:type="spellStart"/>
      <w:r>
        <w:rPr>
          <w:rStyle w:val="IvDbodytextChar"/>
        </w:rPr>
        <w:t>gNB</w:t>
      </w:r>
      <w:proofErr w:type="spellEnd"/>
      <w:r>
        <w:rPr>
          <w:rStyle w:val="IvDbodytextChar"/>
        </w:rPr>
        <w:t xml:space="preserve"> cannot select a suitable target cell based on the induced handover interruption time. Hence the handover decisions may lead to sub-optimal performance for inter-RAT handovers. </w:t>
      </w:r>
    </w:p>
    <w:p w14:paraId="16F2ED4E" w14:textId="73FFCC6B" w:rsidR="00ED0F22" w:rsidRPr="00C809A5" w:rsidRDefault="008A13AB" w:rsidP="00ED0F22">
      <w:pPr>
        <w:rPr>
          <w:rFonts w:ascii="Arial" w:hAnsi="Arial" w:cs="Arial"/>
        </w:rPr>
      </w:pPr>
      <w:r>
        <w:rPr>
          <w:rFonts w:ascii="Arial" w:hAnsi="Arial" w:cs="Arial"/>
        </w:rPr>
        <w:t>To do</w:t>
      </w:r>
      <w:r w:rsidR="00ED0F22" w:rsidRPr="00C809A5">
        <w:rPr>
          <w:rFonts w:ascii="Arial" w:hAnsi="Arial" w:cs="Arial"/>
        </w:rPr>
        <w:t xml:space="preserve"> so</w:t>
      </w:r>
      <w:r>
        <w:rPr>
          <w:rFonts w:ascii="Arial" w:hAnsi="Arial" w:cs="Arial"/>
        </w:rPr>
        <w:t xml:space="preserve">, </w:t>
      </w:r>
      <w:r w:rsidR="00363FAD">
        <w:rPr>
          <w:rFonts w:ascii="Arial" w:hAnsi="Arial" w:cs="Arial"/>
        </w:rPr>
        <w:t xml:space="preserve">we </w:t>
      </w:r>
      <w:r>
        <w:rPr>
          <w:rFonts w:ascii="Arial" w:hAnsi="Arial" w:cs="Arial"/>
        </w:rPr>
        <w:t>propose</w:t>
      </w:r>
      <w:r w:rsidR="00ED0F22" w:rsidRPr="00C809A5">
        <w:rPr>
          <w:rFonts w:ascii="Arial" w:hAnsi="Arial" w:cs="Arial"/>
        </w:rPr>
        <w:t xml:space="preserve"> to augment the SHR for NR-to-LTE handovers with additional information. We suggest </w:t>
      </w:r>
      <w:proofErr w:type="gramStart"/>
      <w:r w:rsidR="00ED0F22" w:rsidRPr="00C809A5">
        <w:rPr>
          <w:rFonts w:ascii="Arial" w:hAnsi="Arial" w:cs="Arial"/>
        </w:rPr>
        <w:t>to supplement</w:t>
      </w:r>
      <w:proofErr w:type="gramEnd"/>
      <w:r w:rsidR="00ED0F22" w:rsidRPr="00C809A5">
        <w:rPr>
          <w:rFonts w:ascii="Arial" w:hAnsi="Arial" w:cs="Arial"/>
        </w:rPr>
        <w:t xml:space="preserve"> the SHR for NR-to-LTE handovers with:</w:t>
      </w:r>
    </w:p>
    <w:p w14:paraId="0086897B" w14:textId="1C362A22" w:rsidR="00ED0F22" w:rsidRPr="00C809A5" w:rsidRDefault="00ED0F22" w:rsidP="00ED0F22">
      <w:pPr>
        <w:pStyle w:val="ListParagraph"/>
        <w:numPr>
          <w:ilvl w:val="0"/>
          <w:numId w:val="40"/>
        </w:numPr>
        <w:rPr>
          <w:rFonts w:ascii="Arial" w:hAnsi="Arial" w:cs="Arial"/>
          <w:sz w:val="20"/>
          <w:szCs w:val="20"/>
        </w:rPr>
      </w:pPr>
      <w:r>
        <w:rPr>
          <w:rFonts w:ascii="Arial" w:hAnsi="Arial" w:cs="Arial"/>
          <w:sz w:val="20"/>
          <w:szCs w:val="20"/>
          <w:lang w:val="en-GB"/>
        </w:rPr>
        <w:t>A c</w:t>
      </w:r>
      <w:proofErr w:type="spellStart"/>
      <w:r w:rsidRPr="00C809A5">
        <w:rPr>
          <w:rFonts w:ascii="Arial" w:hAnsi="Arial" w:cs="Arial"/>
          <w:sz w:val="20"/>
          <w:szCs w:val="20"/>
        </w:rPr>
        <w:t>ount</w:t>
      </w:r>
      <w:r>
        <w:rPr>
          <w:rFonts w:ascii="Arial" w:hAnsi="Arial" w:cs="Arial"/>
          <w:sz w:val="20"/>
          <w:szCs w:val="20"/>
          <w:lang w:val="en-US"/>
        </w:rPr>
        <w:t>er</w:t>
      </w:r>
      <w:proofErr w:type="spellEnd"/>
      <w:r>
        <w:rPr>
          <w:rFonts w:ascii="Arial" w:hAnsi="Arial" w:cs="Arial"/>
          <w:sz w:val="20"/>
          <w:szCs w:val="20"/>
          <w:lang w:val="en-US"/>
        </w:rPr>
        <w:t xml:space="preserve"> for</w:t>
      </w:r>
      <w:r w:rsidRPr="00C809A5">
        <w:rPr>
          <w:rFonts w:ascii="Arial" w:hAnsi="Arial" w:cs="Arial"/>
          <w:sz w:val="20"/>
          <w:szCs w:val="20"/>
        </w:rPr>
        <w:t xml:space="preserve"> the number of RA attempts made for the successful handover</w:t>
      </w:r>
      <w:r>
        <w:rPr>
          <w:rFonts w:ascii="Arial" w:hAnsi="Arial" w:cs="Arial"/>
          <w:sz w:val="20"/>
          <w:szCs w:val="20"/>
          <w:lang w:val="en-US"/>
        </w:rPr>
        <w:t>.</w:t>
      </w:r>
    </w:p>
    <w:p w14:paraId="4454D361" w14:textId="64FB16BE" w:rsidR="00ED0F22" w:rsidRDefault="00ED0F22" w:rsidP="00ED0F22">
      <w:pPr>
        <w:pStyle w:val="ListParagraph"/>
        <w:numPr>
          <w:ilvl w:val="0"/>
          <w:numId w:val="40"/>
        </w:numPr>
        <w:rPr>
          <w:rFonts w:ascii="Arial" w:hAnsi="Arial" w:cs="Arial"/>
          <w:sz w:val="20"/>
          <w:szCs w:val="20"/>
        </w:rPr>
      </w:pPr>
      <w:r>
        <w:rPr>
          <w:rFonts w:ascii="Arial" w:hAnsi="Arial" w:cs="Arial"/>
          <w:sz w:val="20"/>
          <w:szCs w:val="20"/>
          <w:lang w:val="en-US"/>
        </w:rPr>
        <w:t>A</w:t>
      </w:r>
      <w:r w:rsidRPr="00C809A5">
        <w:rPr>
          <w:rFonts w:ascii="Arial" w:hAnsi="Arial" w:cs="Arial"/>
          <w:sz w:val="20"/>
          <w:szCs w:val="20"/>
          <w:lang w:val="en-US"/>
        </w:rPr>
        <w:t xml:space="preserve"> </w:t>
      </w:r>
      <w:r w:rsidRPr="00C809A5">
        <w:rPr>
          <w:rFonts w:ascii="Arial" w:hAnsi="Arial" w:cs="Arial"/>
          <w:sz w:val="20"/>
          <w:szCs w:val="20"/>
        </w:rPr>
        <w:t xml:space="preserve">flag on whether contention was present or not. </w:t>
      </w:r>
    </w:p>
    <w:p w14:paraId="48EB2218" w14:textId="77777777" w:rsidR="00BE3521" w:rsidRDefault="00BE3521" w:rsidP="00BE3521">
      <w:pPr>
        <w:rPr>
          <w:rFonts w:ascii="Arial" w:hAnsi="Arial" w:cs="Arial"/>
        </w:rPr>
      </w:pPr>
    </w:p>
    <w:p w14:paraId="1771DDBC" w14:textId="1C030EC0" w:rsidR="00BE3521" w:rsidRPr="004E26A2" w:rsidRDefault="007E07FC" w:rsidP="004E26A2">
      <w:pPr>
        <w:rPr>
          <w:rFonts w:ascii="Arial" w:hAnsi="Arial" w:cs="Arial"/>
        </w:rPr>
      </w:pPr>
      <w:r>
        <w:rPr>
          <w:rFonts w:ascii="Arial" w:hAnsi="Arial" w:cs="Arial"/>
        </w:rPr>
        <w:t>T</w:t>
      </w:r>
      <w:r w:rsidR="00BE3521">
        <w:rPr>
          <w:rFonts w:ascii="Arial" w:hAnsi="Arial" w:cs="Arial"/>
        </w:rPr>
        <w:t xml:space="preserve">o enable logging the SHR for the cases that RA attempts at the target causes sub-optimal performance </w:t>
      </w:r>
      <w:r>
        <w:rPr>
          <w:rFonts w:ascii="Arial" w:hAnsi="Arial" w:cs="Arial"/>
        </w:rPr>
        <w:t>during</w:t>
      </w:r>
      <w:r w:rsidR="00BE3521">
        <w:rPr>
          <w:rFonts w:ascii="Arial" w:hAnsi="Arial" w:cs="Arial"/>
        </w:rPr>
        <w:t xml:space="preserve"> handover execution, we propose to enhance the SHR configuration with a triggering condition for the number of RA attempts e.g., when the number of RA attempts at the HO execution toward LTE cell is above a certain number the UE logs inter-RAT SHR. Hence</w:t>
      </w:r>
      <w:r w:rsidR="00AF4553">
        <w:rPr>
          <w:rFonts w:ascii="Arial" w:hAnsi="Arial" w:cs="Arial"/>
        </w:rPr>
        <w:t>,</w:t>
      </w:r>
      <w:r w:rsidR="00BE3521">
        <w:rPr>
          <w:rFonts w:ascii="Arial" w:hAnsi="Arial" w:cs="Arial"/>
        </w:rPr>
        <w:t xml:space="preserve"> we propose the following</w:t>
      </w:r>
      <w:r>
        <w:rPr>
          <w:rFonts w:ascii="Arial" w:hAnsi="Arial" w:cs="Arial"/>
        </w:rPr>
        <w:t>:</w:t>
      </w:r>
    </w:p>
    <w:p w14:paraId="053E03B7" w14:textId="77777777" w:rsidR="00ED0F22" w:rsidRPr="002600F2" w:rsidRDefault="00ED0F22" w:rsidP="00ED0F22">
      <w:pPr>
        <w:rPr>
          <w:lang w:val="x-none"/>
        </w:rPr>
      </w:pPr>
    </w:p>
    <w:p w14:paraId="37212965" w14:textId="3922F675" w:rsidR="00ED0F22" w:rsidRDefault="00ED0F22" w:rsidP="00ED0F22">
      <w:pPr>
        <w:pStyle w:val="Proposal"/>
        <w:numPr>
          <w:ilvl w:val="0"/>
          <w:numId w:val="19"/>
        </w:numPr>
        <w:jc w:val="left"/>
      </w:pPr>
      <w:bookmarkStart w:id="28" w:name="_Toc118389203"/>
      <w:r>
        <w:t>For Inter-RAT handover from NR to LTE, augment the SHR with a counter for the number of RA attempts made for the successful handover.</w:t>
      </w:r>
      <w:bookmarkEnd w:id="28"/>
    </w:p>
    <w:p w14:paraId="0E3DDE16" w14:textId="77777777" w:rsidR="00ED0F22" w:rsidRDefault="00ED0F22" w:rsidP="00ED0F22">
      <w:pPr>
        <w:pStyle w:val="Proposal"/>
        <w:numPr>
          <w:ilvl w:val="0"/>
          <w:numId w:val="19"/>
        </w:numPr>
        <w:jc w:val="left"/>
      </w:pPr>
      <w:bookmarkStart w:id="29" w:name="_Toc118389204"/>
      <w:r>
        <w:t>For Inter-RAT handover from NR to LTE, augment the SHR with a flag on whether contention was observed for the successful handover.</w:t>
      </w:r>
      <w:bookmarkEnd w:id="29"/>
    </w:p>
    <w:p w14:paraId="1342126E" w14:textId="77777777" w:rsidR="00974FDE" w:rsidRDefault="00974FDE" w:rsidP="00974FDE">
      <w:pPr>
        <w:pStyle w:val="Proposal"/>
        <w:numPr>
          <w:ilvl w:val="0"/>
          <w:numId w:val="19"/>
        </w:numPr>
        <w:jc w:val="left"/>
      </w:pPr>
      <w:bookmarkStart w:id="30" w:name="_Toc118388613"/>
      <w:bookmarkStart w:id="31" w:name="_Toc118389205"/>
      <w:bookmarkEnd w:id="27"/>
      <w:r>
        <w:t xml:space="preserve">RAN2 agree to enhance the inter-RAT SHR configuration with a triggering condition associated to the number of </w:t>
      </w:r>
      <w:proofErr w:type="gramStart"/>
      <w:r>
        <w:t>random access</w:t>
      </w:r>
      <w:proofErr w:type="gramEnd"/>
      <w:r>
        <w:t xml:space="preserve"> attempts toward the LTE cell.</w:t>
      </w:r>
      <w:bookmarkEnd w:id="30"/>
      <w:bookmarkEnd w:id="31"/>
      <w:r>
        <w:t xml:space="preserve"> </w:t>
      </w:r>
    </w:p>
    <w:p w14:paraId="7F41E405" w14:textId="5DBB01C1" w:rsidR="00FC53EF" w:rsidRDefault="00FC53EF" w:rsidP="00FC53EF"/>
    <w:p w14:paraId="160C9B35" w14:textId="77777777" w:rsidR="00375BE3" w:rsidRDefault="00375BE3" w:rsidP="00375BE3">
      <w:pPr>
        <w:rPr>
          <w:rFonts w:ascii="Arial" w:hAnsi="Arial" w:cs="Arial"/>
        </w:rPr>
      </w:pPr>
      <w:r>
        <w:rPr>
          <w:rFonts w:ascii="Arial" w:hAnsi="Arial" w:cs="Arial"/>
        </w:rPr>
        <w:t xml:space="preserve">A draft reply to RAN3 LS is attached in the annex. </w:t>
      </w:r>
    </w:p>
    <w:p w14:paraId="6C02D440" w14:textId="753A510A" w:rsidR="00ED0F22" w:rsidRPr="00000EA8" w:rsidRDefault="00375BE3" w:rsidP="00DF110E">
      <w:pPr>
        <w:pStyle w:val="Proposal"/>
        <w:tabs>
          <w:tab w:val="clear" w:pos="1304"/>
        </w:tabs>
      </w:pPr>
      <w:bookmarkStart w:id="32" w:name="_Toc118389206"/>
      <w:r w:rsidRPr="00375BE3">
        <w:rPr>
          <w:rFonts w:cs="Arial"/>
        </w:rPr>
        <w:t>RAN2 is requested to consider the attached draft reply of RAN3 LS.</w:t>
      </w:r>
      <w:bookmarkEnd w:id="32"/>
    </w:p>
    <w:p w14:paraId="5A1CBA2B" w14:textId="1D34D5FF" w:rsidR="00C01F33" w:rsidRPr="00CE0424" w:rsidRDefault="00FC53EF" w:rsidP="00CE0424">
      <w:pPr>
        <w:pStyle w:val="Heading1"/>
      </w:pPr>
      <w:r>
        <w:t>4</w:t>
      </w:r>
      <w:r w:rsidR="004403C3">
        <w:tab/>
      </w:r>
      <w:r w:rsidR="00C01F33" w:rsidRPr="00CE0424">
        <w:t>Conclusion</w:t>
      </w:r>
    </w:p>
    <w:p w14:paraId="1B1EE24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DE524A" w14:textId="77777777" w:rsidR="00BA6C53"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18437603" w:history="1">
        <w:r w:rsidR="00BA6C53" w:rsidRPr="003037EA">
          <w:rPr>
            <w:rStyle w:val="Hyperlink"/>
            <w:rFonts w:cs="Arial"/>
            <w:noProof/>
            <w:lang w:val="en-US"/>
          </w:rPr>
          <w:t>Observation 1</w:t>
        </w:r>
        <w:r w:rsidR="00BA6C53">
          <w:rPr>
            <w:rFonts w:asciiTheme="minorHAnsi" w:eastAsiaTheme="minorEastAsia" w:hAnsiTheme="minorHAnsi" w:cstheme="minorBidi"/>
            <w:b w:val="0"/>
            <w:noProof/>
            <w:sz w:val="24"/>
            <w:szCs w:val="24"/>
            <w:lang w:val="en-SE" w:eastAsia="en-GB"/>
          </w:rPr>
          <w:tab/>
        </w:r>
        <w:r w:rsidR="00BA6C53" w:rsidRPr="003037EA">
          <w:rPr>
            <w:rStyle w:val="Hyperlink"/>
            <w:noProof/>
            <w:lang w:val="en-US"/>
          </w:rPr>
          <w:t>Node configuring the SPR configuration to UE depends on the triggering condition e.g., T304 based triggering condition is only configured by the target PSCell.</w:t>
        </w:r>
      </w:hyperlink>
    </w:p>
    <w:p w14:paraId="0D078C7F"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04" w:history="1">
        <w:r w:rsidRPr="003037EA">
          <w:rPr>
            <w:rStyle w:val="Hyperlink"/>
            <w:rFonts w:cs="Arial"/>
            <w:noProof/>
            <w:lang w:val="en-US"/>
          </w:rPr>
          <w:t>Observation 2</w:t>
        </w:r>
        <w:r>
          <w:rPr>
            <w:rFonts w:asciiTheme="minorHAnsi" w:eastAsiaTheme="minorEastAsia" w:hAnsiTheme="minorHAnsi" w:cstheme="minorBidi"/>
            <w:b w:val="0"/>
            <w:noProof/>
            <w:sz w:val="24"/>
            <w:szCs w:val="24"/>
            <w:lang w:val="en-SE" w:eastAsia="en-GB"/>
          </w:rPr>
          <w:tab/>
        </w:r>
        <w:r w:rsidRPr="003037EA">
          <w:rPr>
            <w:rStyle w:val="Hyperlink"/>
            <w:noProof/>
            <w:lang w:val="en-US"/>
          </w:rPr>
          <w:t>Setting two events for conditional PSCell change/addition is a delicate task and sub-optimal configuration may lead to sub-optimal performance of PSCell change/addition operation.</w:t>
        </w:r>
      </w:hyperlink>
    </w:p>
    <w:p w14:paraId="75A58CAC"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05" w:history="1">
        <w:r w:rsidRPr="003037EA">
          <w:rPr>
            <w:rStyle w:val="Hyperlink"/>
            <w:rFonts w:cs="Arial"/>
            <w:noProof/>
            <w:lang w:val="en-US"/>
          </w:rPr>
          <w:t>Observation 3</w:t>
        </w:r>
        <w:r>
          <w:rPr>
            <w:rFonts w:asciiTheme="minorHAnsi" w:eastAsiaTheme="minorEastAsia" w:hAnsiTheme="minorHAnsi" w:cstheme="minorBidi"/>
            <w:b w:val="0"/>
            <w:noProof/>
            <w:sz w:val="24"/>
            <w:szCs w:val="24"/>
            <w:lang w:val="en-SE" w:eastAsia="en-GB"/>
          </w:rPr>
          <w:tab/>
        </w:r>
        <w:r w:rsidRPr="003037EA">
          <w:rPr>
            <w:rStyle w:val="Hyperlink"/>
            <w:noProof/>
            <w:lang w:val="en-US"/>
          </w:rPr>
          <w:t>The time elapsed between fulfilling first and second events (e.g., A3 and A5 events) configured as part of conditional CPAC can be subject to optimization.</w:t>
        </w:r>
      </w:hyperlink>
    </w:p>
    <w:p w14:paraId="6B128696"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06" w:history="1">
        <w:r w:rsidRPr="003037EA">
          <w:rPr>
            <w:rStyle w:val="Hyperlink"/>
            <w:rFonts w:cs="Arial"/>
            <w:noProof/>
            <w:lang w:val="en-US"/>
          </w:rPr>
          <w:t>Observation 4</w:t>
        </w:r>
        <w:r>
          <w:rPr>
            <w:rFonts w:asciiTheme="minorHAnsi" w:eastAsiaTheme="minorEastAsia" w:hAnsiTheme="minorHAnsi" w:cstheme="minorBidi"/>
            <w:b w:val="0"/>
            <w:noProof/>
            <w:sz w:val="24"/>
            <w:szCs w:val="24"/>
            <w:lang w:val="en-SE" w:eastAsia="en-GB"/>
          </w:rPr>
          <w:tab/>
        </w:r>
        <w:r w:rsidRPr="003037EA">
          <w:rPr>
            <w:rStyle w:val="Hyperlink"/>
            <w:noProof/>
            <w:lang w:val="en-US"/>
          </w:rPr>
          <w:t>The time elapsed since receiving the CPAC configuration to the time of CPAC execution can be subject to optimization.</w:t>
        </w:r>
      </w:hyperlink>
    </w:p>
    <w:p w14:paraId="40C21C1B"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07" w:history="1">
        <w:r w:rsidRPr="003037EA">
          <w:rPr>
            <w:rStyle w:val="Hyperlink"/>
            <w:rFonts w:cs="Arial"/>
            <w:noProof/>
            <w:lang w:val="en-US"/>
          </w:rPr>
          <w:t>Observation 5</w:t>
        </w:r>
        <w:r>
          <w:rPr>
            <w:rFonts w:asciiTheme="minorHAnsi" w:eastAsiaTheme="minorEastAsia" w:hAnsiTheme="minorHAnsi" w:cstheme="minorBidi"/>
            <w:b w:val="0"/>
            <w:noProof/>
            <w:sz w:val="24"/>
            <w:szCs w:val="24"/>
            <w:lang w:val="en-SE" w:eastAsia="en-GB"/>
          </w:rPr>
          <w:tab/>
        </w:r>
        <w:r w:rsidRPr="003037EA">
          <w:rPr>
            <w:rStyle w:val="Hyperlink"/>
            <w:noProof/>
            <w:lang w:val="en-US"/>
          </w:rPr>
          <w:t>When the UE is in dual connectivity with a NR-U PSCell the UE can log SPR when it experiences LBT issue during CPAC operation.</w:t>
        </w:r>
      </w:hyperlink>
    </w:p>
    <w:p w14:paraId="71BD1C23"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08" w:history="1">
        <w:r w:rsidRPr="003037EA">
          <w:rPr>
            <w:rStyle w:val="Hyperlink"/>
            <w:noProof/>
          </w:rPr>
          <w:t>Observation 6</w:t>
        </w:r>
        <w:r>
          <w:rPr>
            <w:rFonts w:asciiTheme="minorHAnsi" w:eastAsiaTheme="minorEastAsia" w:hAnsiTheme="minorHAnsi" w:cstheme="minorBidi"/>
            <w:b w:val="0"/>
            <w:noProof/>
            <w:sz w:val="24"/>
            <w:szCs w:val="24"/>
            <w:lang w:val="en-SE" w:eastAsia="en-GB"/>
          </w:rPr>
          <w:tab/>
        </w:r>
        <w:r w:rsidRPr="003037EA">
          <w:rPr>
            <w:rStyle w:val="Hyperlink"/>
            <w:noProof/>
          </w:rPr>
          <w:t>The WID supporting inter-RAT SHR specifically mentions NR but not LTE.</w:t>
        </w:r>
      </w:hyperlink>
    </w:p>
    <w:p w14:paraId="7EED4CDE"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09" w:history="1">
        <w:r w:rsidRPr="003037EA">
          <w:rPr>
            <w:rStyle w:val="Hyperlink"/>
            <w:noProof/>
          </w:rPr>
          <w:t>Observation 7</w:t>
        </w:r>
        <w:r>
          <w:rPr>
            <w:rFonts w:asciiTheme="minorHAnsi" w:eastAsiaTheme="minorEastAsia" w:hAnsiTheme="minorHAnsi" w:cstheme="minorBidi"/>
            <w:b w:val="0"/>
            <w:noProof/>
            <w:sz w:val="24"/>
            <w:szCs w:val="24"/>
            <w:lang w:val="en-SE" w:eastAsia="en-GB"/>
          </w:rPr>
          <w:tab/>
        </w:r>
        <w:r w:rsidRPr="003037EA">
          <w:rPr>
            <w:rStyle w:val="Hyperlink"/>
            <w:noProof/>
          </w:rPr>
          <w:t>The WID does not support using timer T304 for inter-RAT SHR from NR to LTE.</w:t>
        </w:r>
      </w:hyperlink>
    </w:p>
    <w:p w14:paraId="70AADF0D"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10" w:history="1">
        <w:r w:rsidRPr="003037EA">
          <w:rPr>
            <w:rStyle w:val="Hyperlink"/>
            <w:noProof/>
          </w:rPr>
          <w:t>Observation 8</w:t>
        </w:r>
        <w:r>
          <w:rPr>
            <w:rFonts w:asciiTheme="minorHAnsi" w:eastAsiaTheme="minorEastAsia" w:hAnsiTheme="minorHAnsi" w:cstheme="minorBidi"/>
            <w:b w:val="0"/>
            <w:noProof/>
            <w:sz w:val="24"/>
            <w:szCs w:val="24"/>
            <w:lang w:val="en-SE" w:eastAsia="en-GB"/>
          </w:rPr>
          <w:tab/>
        </w:r>
        <w:r w:rsidRPr="003037EA">
          <w:rPr>
            <w:rStyle w:val="Hyperlink"/>
            <w:noProof/>
          </w:rPr>
          <w:t>If T304 trigger for NR is supported for inter-RAN SHR from NR to LTE, a SHR needs to be sent to the LTE node using LTE format.</w:t>
        </w:r>
      </w:hyperlink>
    </w:p>
    <w:p w14:paraId="663BE00B"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11" w:history="1">
        <w:r w:rsidRPr="003037EA">
          <w:rPr>
            <w:rStyle w:val="Hyperlink"/>
            <w:noProof/>
          </w:rPr>
          <w:t>Observation 9</w:t>
        </w:r>
        <w:r>
          <w:rPr>
            <w:rFonts w:asciiTheme="minorHAnsi" w:eastAsiaTheme="minorEastAsia" w:hAnsiTheme="minorHAnsi" w:cstheme="minorBidi"/>
            <w:b w:val="0"/>
            <w:noProof/>
            <w:sz w:val="24"/>
            <w:szCs w:val="24"/>
            <w:lang w:val="en-SE" w:eastAsia="en-GB"/>
          </w:rPr>
          <w:tab/>
        </w:r>
        <w:r w:rsidRPr="003037EA">
          <w:rPr>
            <w:rStyle w:val="Hyperlink"/>
            <w:noProof/>
          </w:rPr>
          <w:t>Sending a LTE SHR to the NR node is possible in theory, but requires the LTE SHR to be sent to the target node using Xn, NG or S1, making for a clumsy solution. Furthermore, LTE specifications need to be augmented with SHR.</w:t>
        </w:r>
      </w:hyperlink>
    </w:p>
    <w:p w14:paraId="220EFC9C"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12" w:history="1">
        <w:r w:rsidRPr="003037EA">
          <w:rPr>
            <w:rStyle w:val="Hyperlink"/>
            <w:noProof/>
          </w:rPr>
          <w:t>Observation 10</w:t>
        </w:r>
        <w:r>
          <w:rPr>
            <w:rFonts w:asciiTheme="minorHAnsi" w:eastAsiaTheme="minorEastAsia" w:hAnsiTheme="minorHAnsi" w:cstheme="minorBidi"/>
            <w:b w:val="0"/>
            <w:noProof/>
            <w:sz w:val="24"/>
            <w:szCs w:val="24"/>
            <w:lang w:val="en-SE" w:eastAsia="en-GB"/>
          </w:rPr>
          <w:tab/>
        </w:r>
        <w:r w:rsidRPr="003037EA">
          <w:rPr>
            <w:rStyle w:val="Hyperlink"/>
            <w:noProof/>
          </w:rPr>
          <w:t>Sending the LTE SHR to the LTE nodes requires LTE specifications to be augmented with a complete SHR concept.</w:t>
        </w:r>
      </w:hyperlink>
    </w:p>
    <w:p w14:paraId="33FDB4C1" w14:textId="77777777" w:rsidR="00BA6C53" w:rsidRDefault="00BA6C53">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8437613" w:history="1">
        <w:r w:rsidRPr="003037EA">
          <w:rPr>
            <w:rStyle w:val="Hyperlink"/>
            <w:noProof/>
          </w:rPr>
          <w:t>Observation 11</w:t>
        </w:r>
        <w:r>
          <w:rPr>
            <w:rFonts w:asciiTheme="minorHAnsi" w:eastAsiaTheme="minorEastAsia" w:hAnsiTheme="minorHAnsi" w:cstheme="minorBidi"/>
            <w:b w:val="0"/>
            <w:noProof/>
            <w:sz w:val="24"/>
            <w:szCs w:val="24"/>
            <w:lang w:val="en-SE" w:eastAsia="en-GB"/>
          </w:rPr>
          <w:tab/>
        </w:r>
        <w:r w:rsidRPr="003037EA">
          <w:rPr>
            <w:rStyle w:val="Hyperlink"/>
            <w:noProof/>
          </w:rPr>
          <w:t>RAN2 can confirm the support for the parameters listed in Q5.</w:t>
        </w:r>
      </w:hyperlink>
    </w:p>
    <w:p w14:paraId="05350587" w14:textId="270C1FEA" w:rsidR="006E1C82" w:rsidRPr="00ED0F22" w:rsidRDefault="006F6582" w:rsidP="00564EEF">
      <w:pPr>
        <w:pStyle w:val="TableofFigures"/>
        <w:tabs>
          <w:tab w:val="right" w:leader="dot" w:pos="9629"/>
        </w:tabs>
        <w:rPr>
          <w:rFonts w:asciiTheme="minorHAnsi" w:eastAsiaTheme="minorEastAsia" w:hAnsiTheme="minorHAnsi" w:cstheme="minorBidi"/>
          <w:b w:val="0"/>
          <w:i/>
          <w:iCs/>
          <w:sz w:val="24"/>
          <w:szCs w:val="24"/>
          <w:lang w:eastAsia="en-GB"/>
        </w:rPr>
      </w:pPr>
      <w:r>
        <w:rPr>
          <w:b w:val="0"/>
          <w:bCs/>
        </w:rPr>
        <w:fldChar w:fldCharType="end"/>
      </w:r>
    </w:p>
    <w:p w14:paraId="5E21CBE1" w14:textId="77777777" w:rsidR="006E1C82" w:rsidRDefault="006E1C82" w:rsidP="008E065E">
      <w:pPr>
        <w:pStyle w:val="BodyText"/>
        <w:rPr>
          <w:b/>
          <w:bCs/>
        </w:rPr>
      </w:pP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6B47FB" w14:textId="77777777" w:rsidR="00626843" w:rsidRDefault="006E1C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389193" w:history="1">
        <w:r w:rsidR="00626843" w:rsidRPr="00585D58">
          <w:rPr>
            <w:rStyle w:val="Hyperlink"/>
            <w:noProof/>
          </w:rPr>
          <w:t>Proposal 1</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T304 related triggering condition is set by the target PSCell. The triggering condition is a threshold percentage;</w:t>
        </w:r>
      </w:hyperlink>
    </w:p>
    <w:p w14:paraId="71B52D44"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194" w:history="1">
        <w:r w:rsidR="00626843" w:rsidRPr="00585D58">
          <w:rPr>
            <w:rStyle w:val="Hyperlink"/>
            <w:noProof/>
          </w:rPr>
          <w:t>Proposal 2</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UE logs SPR when ratio of T304 timer value and the maximum T304 value is above the configured T304 threshold.</w:t>
        </w:r>
      </w:hyperlink>
    </w:p>
    <w:p w14:paraId="4E9675AD"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195" w:history="1">
        <w:r w:rsidR="00626843" w:rsidRPr="00585D58">
          <w:rPr>
            <w:rStyle w:val="Hyperlink"/>
            <w:noProof/>
          </w:rPr>
          <w:t>Proposal 3</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T310 and T312 timer related triggering conditions are set by node initiating the PSCell change procedure. i.e., for MN initiated SN change, MN configures the T310 and T312 related triggering conditions; for SN initiated SN change, source SN configures the T310 and T312 related triggering conditions.</w:t>
        </w:r>
      </w:hyperlink>
    </w:p>
    <w:p w14:paraId="7D2D3DF1"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196" w:history="1">
        <w:r w:rsidR="00626843" w:rsidRPr="00585D58">
          <w:rPr>
            <w:rStyle w:val="Hyperlink"/>
            <w:noProof/>
          </w:rPr>
          <w:t>Proposal 4</w:t>
        </w:r>
        <w:r w:rsidR="00626843">
          <w:rPr>
            <w:rFonts w:asciiTheme="minorHAnsi" w:eastAsiaTheme="minorEastAsia" w:hAnsiTheme="minorHAnsi" w:cstheme="minorBidi"/>
            <w:b w:val="0"/>
            <w:sz w:val="24"/>
            <w:szCs w:val="24"/>
            <w:lang w:val="en-US" w:eastAsia="en-GB"/>
          </w:rPr>
          <w:tab/>
        </w:r>
        <w:r w:rsidR="00626843" w:rsidRPr="00585D58">
          <w:rPr>
            <w:rStyle w:val="Hyperlink"/>
            <w:noProof/>
            <w:lang w:val="en-US"/>
          </w:rPr>
          <w:t>RAN2 define binary flags for T310 and T312 timer based thresholds to trigger SPR if the timer T310 or T312 were running before execution of the PSCell change</w:t>
        </w:r>
        <w:r w:rsidR="00626843" w:rsidRPr="00585D58">
          <w:rPr>
            <w:rStyle w:val="Hyperlink"/>
            <w:noProof/>
          </w:rPr>
          <w:t>.</w:t>
        </w:r>
      </w:hyperlink>
    </w:p>
    <w:p w14:paraId="4BAE4D6C"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197" w:history="1">
        <w:r w:rsidR="00626843" w:rsidRPr="00585D58">
          <w:rPr>
            <w:rStyle w:val="Hyperlink"/>
            <w:noProof/>
          </w:rPr>
          <w:t>Proposal 5</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SPR is triggered based on the following additional triggering thresholds: - time between CPAC events threshold - time between receiving CPAC configuration to the execution of the CPAC - Experiencing LBT issues during CPAC execution</w:t>
        </w:r>
      </w:hyperlink>
    </w:p>
    <w:p w14:paraId="78DD0046"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198" w:history="1">
        <w:r w:rsidR="00626843" w:rsidRPr="00585D58">
          <w:rPr>
            <w:rStyle w:val="Hyperlink"/>
            <w:rFonts w:cs="Arial"/>
            <w:noProof/>
          </w:rPr>
          <w:t>Proposal 6</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UE removes the last stored SPR upon - State transition (RRC_CONNECTED to RRC_INACTIVE/IDLE) -executing reconfiguration with sync on PCell or PSCell.</w:t>
        </w:r>
      </w:hyperlink>
    </w:p>
    <w:p w14:paraId="516067AD"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199" w:history="1">
        <w:r w:rsidR="00626843" w:rsidRPr="00585D58">
          <w:rPr>
            <w:rStyle w:val="Hyperlink"/>
            <w:noProof/>
          </w:rPr>
          <w:t>Proposal 7</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MN collects the SPR from the UE.</w:t>
        </w:r>
      </w:hyperlink>
    </w:p>
    <w:p w14:paraId="7A764790"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200" w:history="1">
        <w:r w:rsidR="00626843" w:rsidRPr="00585D58">
          <w:rPr>
            <w:rStyle w:val="Hyperlink"/>
            <w:rFonts w:cs="Arial"/>
            <w:noProof/>
          </w:rPr>
          <w:t>Proposal 8</w:t>
        </w:r>
        <w:r w:rsidR="00626843">
          <w:rPr>
            <w:rFonts w:asciiTheme="minorHAnsi" w:eastAsiaTheme="minorEastAsia" w:hAnsiTheme="minorHAnsi" w:cstheme="minorBidi"/>
            <w:b w:val="0"/>
            <w:sz w:val="24"/>
            <w:szCs w:val="24"/>
            <w:lang w:val="en-US" w:eastAsia="en-GB"/>
          </w:rPr>
          <w:tab/>
        </w:r>
        <w:r w:rsidR="00626843" w:rsidRPr="00585D58">
          <w:rPr>
            <w:rStyle w:val="Hyperlink"/>
            <w:rFonts w:cs="Arial"/>
            <w:noProof/>
          </w:rPr>
          <w:t>UE logs the following additional information in the SPR report:</w:t>
        </w:r>
      </w:hyperlink>
    </w:p>
    <w:p w14:paraId="26A458D9"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201" w:history="1">
        <w:r w:rsidR="00626843" w:rsidRPr="00585D58">
          <w:rPr>
            <w:rStyle w:val="Hyperlink"/>
            <w:rFonts w:cs="Arial"/>
            <w:noProof/>
            <w:lang w:eastAsia="ja-JP"/>
          </w:rPr>
          <w:t xml:space="preserve">Value of T310 and T312 timers at the time of execution of PSCell change if the timers were running before PSCell execution Random access related information if SPR is triggered due to T304 related triggering conditions or consistent LBT failure if LBT recovery configuration was configured Location information, if available. Time elapsed between the initiation of the last CPAC execution towards the target PSCell and the reception of the latest CPC for this target PSCell. </w:t>
        </w:r>
        <w:r w:rsidR="00626843" w:rsidRPr="00585D58">
          <w:rPr>
            <w:rStyle w:val="Hyperlink"/>
            <w:rFonts w:cs="Arial"/>
            <w:noProof/>
          </w:rPr>
          <w:t>LBT related information and measurements when operating in NRU</w:t>
        </w:r>
      </w:hyperlink>
    </w:p>
    <w:p w14:paraId="09F1484A"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202" w:history="1">
        <w:r w:rsidR="00626843" w:rsidRPr="00585D58">
          <w:rPr>
            <w:rStyle w:val="Hyperlink"/>
            <w:noProof/>
          </w:rPr>
          <w:t>Proposal 9</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RAN2 to reply to the LS from RAN3 asking RAN3 to note that RAN2 is not planning to impact LTE specifications to support inter-RAT SHR.</w:t>
        </w:r>
      </w:hyperlink>
    </w:p>
    <w:p w14:paraId="086EEEFE"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203" w:history="1">
        <w:r w:rsidR="00626843" w:rsidRPr="00585D58">
          <w:rPr>
            <w:rStyle w:val="Hyperlink"/>
            <w:noProof/>
          </w:rPr>
          <w:t>Proposal 10</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For Inter-RAT handover from NR to LTE, augment the SHR with a counter for the number of RACH attempts made for the successful handover.</w:t>
        </w:r>
      </w:hyperlink>
    </w:p>
    <w:p w14:paraId="22D32AEA"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204" w:history="1">
        <w:r w:rsidR="00626843" w:rsidRPr="00585D58">
          <w:rPr>
            <w:rStyle w:val="Hyperlink"/>
            <w:noProof/>
          </w:rPr>
          <w:t>Proposal 11</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For Inter-RAT handover from NR to LTE, augment the SHR with a flag on whether contention was observed for the successful handover.</w:t>
        </w:r>
      </w:hyperlink>
    </w:p>
    <w:p w14:paraId="1A222608"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205" w:history="1">
        <w:r w:rsidR="00626843" w:rsidRPr="00585D58">
          <w:rPr>
            <w:rStyle w:val="Hyperlink"/>
            <w:noProof/>
          </w:rPr>
          <w:t>Proposal 12</w:t>
        </w:r>
        <w:r w:rsidR="00626843">
          <w:rPr>
            <w:rFonts w:asciiTheme="minorHAnsi" w:eastAsiaTheme="minorEastAsia" w:hAnsiTheme="minorHAnsi" w:cstheme="minorBidi"/>
            <w:b w:val="0"/>
            <w:sz w:val="24"/>
            <w:szCs w:val="24"/>
            <w:lang w:val="en-US" w:eastAsia="en-GB"/>
          </w:rPr>
          <w:tab/>
        </w:r>
        <w:r w:rsidR="00626843" w:rsidRPr="00585D58">
          <w:rPr>
            <w:rStyle w:val="Hyperlink"/>
            <w:noProof/>
          </w:rPr>
          <w:t>RAN2 agree to enhance the inter-RAT SHR configuration with a triggering condition associated to the number of random access attempts toward the LTE cell.</w:t>
        </w:r>
      </w:hyperlink>
    </w:p>
    <w:p w14:paraId="2B19BE46" w14:textId="77777777" w:rsidR="00626843" w:rsidRDefault="00000000">
      <w:pPr>
        <w:pStyle w:val="TableofFigures"/>
        <w:tabs>
          <w:tab w:val="right" w:leader="dot" w:pos="9629"/>
        </w:tabs>
        <w:rPr>
          <w:rFonts w:asciiTheme="minorHAnsi" w:eastAsiaTheme="minorEastAsia" w:hAnsiTheme="minorHAnsi" w:cstheme="minorBidi"/>
          <w:b w:val="0"/>
          <w:sz w:val="24"/>
          <w:szCs w:val="24"/>
          <w:lang w:val="en-US" w:eastAsia="en-GB"/>
        </w:rPr>
      </w:pPr>
      <w:hyperlink w:anchor="_Toc118389206" w:history="1">
        <w:r w:rsidR="00626843" w:rsidRPr="00585D58">
          <w:rPr>
            <w:rStyle w:val="Hyperlink"/>
            <w:noProof/>
          </w:rPr>
          <w:t>Proposal 13</w:t>
        </w:r>
        <w:r w:rsidR="00626843">
          <w:rPr>
            <w:rFonts w:asciiTheme="minorHAnsi" w:eastAsiaTheme="minorEastAsia" w:hAnsiTheme="minorHAnsi" w:cstheme="minorBidi"/>
            <w:b w:val="0"/>
            <w:sz w:val="24"/>
            <w:szCs w:val="24"/>
            <w:lang w:val="en-US" w:eastAsia="en-GB"/>
          </w:rPr>
          <w:tab/>
        </w:r>
        <w:r w:rsidR="00626843" w:rsidRPr="00585D58">
          <w:rPr>
            <w:rStyle w:val="Hyperlink"/>
            <w:rFonts w:cs="Arial"/>
            <w:noProof/>
          </w:rPr>
          <w:t>RAN2 is requested to consider the attached draft reply of RAN3 LS.</w:t>
        </w:r>
      </w:hyperlink>
    </w:p>
    <w:p w14:paraId="05DCE844" w14:textId="15A55435" w:rsidR="00ED0F22" w:rsidRPr="00ED0F22" w:rsidRDefault="006E1C82" w:rsidP="00ED0F22">
      <w:pPr>
        <w:pStyle w:val="TableofFigures"/>
        <w:tabs>
          <w:tab w:val="right" w:leader="dot" w:pos="9629"/>
        </w:tabs>
        <w:rPr>
          <w:rFonts w:asciiTheme="minorHAnsi" w:eastAsiaTheme="minorEastAsia" w:hAnsiTheme="minorHAnsi" w:cstheme="minorBidi"/>
          <w:b w:val="0"/>
          <w:i/>
          <w:iCs/>
          <w:sz w:val="24"/>
          <w:szCs w:val="24"/>
          <w:lang w:eastAsia="en-GB"/>
        </w:rPr>
      </w:pPr>
      <w:r>
        <w:rPr>
          <w:b w:val="0"/>
          <w:bCs/>
          <w:lang w:val="en-US"/>
        </w:rPr>
        <w:fldChar w:fldCharType="end"/>
      </w:r>
      <w:bookmarkStart w:id="33" w:name="_In-sequence_SDU_delivery"/>
      <w:bookmarkEnd w:id="33"/>
    </w:p>
    <w:p w14:paraId="3BAAEE17" w14:textId="06C73AF2" w:rsidR="00067ADE" w:rsidRPr="00ED0F22" w:rsidRDefault="00067ADE" w:rsidP="005547DD">
      <w:pPr>
        <w:pStyle w:val="TableofFigures"/>
        <w:tabs>
          <w:tab w:val="right" w:leader="dot" w:pos="9629"/>
        </w:tabs>
        <w:rPr>
          <w:b w:val="0"/>
          <w:bCs/>
        </w:rPr>
      </w:pPr>
    </w:p>
    <w:p w14:paraId="36EFDCDE" w14:textId="77777777" w:rsidR="00067ADE" w:rsidRDefault="00067ADE">
      <w:pPr>
        <w:overflowPunct/>
        <w:autoSpaceDE/>
        <w:autoSpaceDN/>
        <w:adjustRightInd/>
        <w:spacing w:after="0"/>
        <w:textAlignment w:val="auto"/>
        <w:rPr>
          <w:rFonts w:ascii="Arial" w:hAnsi="Arial"/>
          <w:bCs/>
          <w:lang w:val="en-US" w:eastAsia="zh-CN"/>
        </w:rPr>
      </w:pPr>
      <w:r>
        <w:rPr>
          <w:b/>
          <w:bCs/>
          <w:lang w:val="en-US"/>
        </w:rPr>
        <w:br w:type="page"/>
      </w:r>
    </w:p>
    <w:p w14:paraId="77AD3D58" w14:textId="01CD9949" w:rsidR="003A7EF3" w:rsidRDefault="00067ADE" w:rsidP="00067ADE">
      <w:pPr>
        <w:pStyle w:val="Heading1"/>
      </w:pPr>
      <w:r>
        <w:lastRenderedPageBreak/>
        <w:t>Annex</w:t>
      </w:r>
    </w:p>
    <w:p w14:paraId="25FB87E5" w14:textId="0CF4D24D" w:rsidR="00067ADE" w:rsidRPr="006E3FAC" w:rsidRDefault="00067ADE" w:rsidP="006E3FAC">
      <w:pPr>
        <w:rPr>
          <w:rFonts w:ascii="Arial" w:hAnsi="Arial" w:cs="Arial"/>
          <w:b/>
        </w:rPr>
      </w:pPr>
      <w:r w:rsidRPr="006E3FAC">
        <w:rPr>
          <w:rFonts w:ascii="Arial" w:hAnsi="Arial" w:cs="Arial"/>
          <w:b/>
        </w:rPr>
        <w:t>Title:</w:t>
      </w:r>
      <w:r w:rsidRPr="006E3FAC">
        <w:rPr>
          <w:rFonts w:ascii="Arial" w:hAnsi="Arial" w:cs="Arial"/>
          <w:b/>
        </w:rPr>
        <w:tab/>
        <w:t xml:space="preserve">Reply </w:t>
      </w:r>
      <w:r w:rsidR="008854C8" w:rsidRPr="007A2CB4">
        <w:rPr>
          <w:sz w:val="22"/>
          <w:szCs w:val="22"/>
        </w:rPr>
        <w:t>LS on inter-RAT SHR and SPCR</w:t>
      </w:r>
    </w:p>
    <w:p w14:paraId="3D9927A5" w14:textId="77B12B6C" w:rsidR="00067ADE" w:rsidRPr="006E3FAC" w:rsidRDefault="00067ADE" w:rsidP="006E3FAC">
      <w:pPr>
        <w:rPr>
          <w:rFonts w:ascii="Arial" w:hAnsi="Arial" w:cs="Arial"/>
        </w:rPr>
      </w:pPr>
      <w:r w:rsidRPr="006E3FAC">
        <w:rPr>
          <w:rFonts w:ascii="Arial" w:hAnsi="Arial" w:cs="Arial"/>
          <w:b/>
        </w:rPr>
        <w:t>Response to:</w:t>
      </w:r>
      <w:r w:rsidRPr="006E3FAC">
        <w:rPr>
          <w:rFonts w:ascii="Arial" w:hAnsi="Arial" w:cs="Arial"/>
        </w:rPr>
        <w:tab/>
      </w:r>
      <w:r>
        <w:t>LS R2-22</w:t>
      </w:r>
      <w:r w:rsidR="008854C8">
        <w:t>xxxxx</w:t>
      </w:r>
      <w:r>
        <w:t xml:space="preserve"> (</w:t>
      </w:r>
      <w:r w:rsidR="008854C8">
        <w:t>R3</w:t>
      </w:r>
      <w:r>
        <w:t>-22</w:t>
      </w:r>
      <w:r w:rsidR="008854C8">
        <w:t>6003</w:t>
      </w:r>
      <w:r>
        <w:t xml:space="preserve">) on </w:t>
      </w:r>
      <w:r w:rsidR="008854C8" w:rsidRPr="008854C8">
        <w:rPr>
          <w:color w:val="0D0D0D"/>
        </w:rPr>
        <w:t>inter-RAT SHR and SPCR</w:t>
      </w:r>
    </w:p>
    <w:p w14:paraId="3792BB69" w14:textId="77777777" w:rsidR="00067ADE" w:rsidRPr="006E3FAC" w:rsidRDefault="00067ADE" w:rsidP="006E3FAC">
      <w:pPr>
        <w:rPr>
          <w:rFonts w:ascii="Arial" w:hAnsi="Arial" w:cs="Arial"/>
        </w:rPr>
      </w:pPr>
      <w:r w:rsidRPr="006E3FAC">
        <w:rPr>
          <w:rFonts w:ascii="Arial" w:hAnsi="Arial" w:cs="Arial"/>
          <w:b/>
        </w:rPr>
        <w:t>Release:</w:t>
      </w:r>
      <w:r w:rsidRPr="006E3FAC">
        <w:rPr>
          <w:rFonts w:ascii="Arial" w:hAnsi="Arial" w:cs="Arial"/>
        </w:rPr>
        <w:tab/>
      </w:r>
      <w:r>
        <w:t>Rel-18</w:t>
      </w:r>
    </w:p>
    <w:p w14:paraId="132C7627" w14:textId="1517D8D0" w:rsidR="00067ADE" w:rsidRPr="006E3FAC" w:rsidRDefault="00067ADE" w:rsidP="006E3FAC">
      <w:pPr>
        <w:rPr>
          <w:rFonts w:ascii="Arial" w:hAnsi="Arial" w:cs="Arial"/>
        </w:rPr>
      </w:pPr>
      <w:r w:rsidRPr="006E3FAC">
        <w:rPr>
          <w:rFonts w:ascii="Arial" w:hAnsi="Arial" w:cs="Arial"/>
          <w:b/>
        </w:rPr>
        <w:t>Work Item:</w:t>
      </w:r>
      <w:r w:rsidRPr="006E3FAC">
        <w:rPr>
          <w:rFonts w:ascii="Arial" w:hAnsi="Arial" w:cs="Arial"/>
        </w:rPr>
        <w:tab/>
      </w:r>
      <w:r w:rsidR="008854C8" w:rsidRPr="008854C8">
        <w:t>NR_ENDC_SON_MDT_enh2-Core</w:t>
      </w:r>
    </w:p>
    <w:p w14:paraId="2BBD62D4" w14:textId="77777777" w:rsidR="00067ADE" w:rsidRDefault="00067ADE" w:rsidP="006E3FAC">
      <w:pPr>
        <w:rPr>
          <w:rFonts w:ascii="Arial" w:hAnsi="Arial" w:cs="Arial"/>
          <w:b/>
        </w:rPr>
      </w:pPr>
    </w:p>
    <w:p w14:paraId="1B851C62" w14:textId="6B836D7F" w:rsidR="00067ADE" w:rsidRDefault="00067ADE" w:rsidP="006E3FAC">
      <w:pPr>
        <w:rPr>
          <w:b/>
          <w:bCs/>
        </w:rPr>
      </w:pPr>
      <w:r w:rsidRPr="006E3FAC">
        <w:rPr>
          <w:rFonts w:ascii="Arial" w:hAnsi="Arial" w:cs="Arial"/>
          <w:b/>
        </w:rPr>
        <w:t>Source:</w:t>
      </w:r>
      <w:r w:rsidRPr="006E3FAC">
        <w:rPr>
          <w:rFonts w:ascii="Arial" w:hAnsi="Arial" w:cs="Arial"/>
        </w:rPr>
        <w:tab/>
      </w:r>
      <w:r>
        <w:rPr>
          <w:bCs/>
        </w:rPr>
        <w:t>RAN</w:t>
      </w:r>
      <w:r w:rsidR="008854C8">
        <w:rPr>
          <w:bCs/>
        </w:rPr>
        <w:t>2</w:t>
      </w:r>
    </w:p>
    <w:p w14:paraId="5C9EAC5F" w14:textId="7B99A2E9" w:rsidR="00067ADE" w:rsidRPr="006E3FAC" w:rsidRDefault="00067ADE" w:rsidP="006E3FAC">
      <w:pPr>
        <w:rPr>
          <w:rFonts w:ascii="Arial" w:hAnsi="Arial" w:cs="Arial"/>
        </w:rPr>
      </w:pPr>
      <w:r w:rsidRPr="006E3FAC">
        <w:rPr>
          <w:rFonts w:ascii="Arial" w:hAnsi="Arial" w:cs="Arial"/>
          <w:b/>
        </w:rPr>
        <w:t>To:</w:t>
      </w:r>
      <w:r w:rsidRPr="006E3FAC">
        <w:rPr>
          <w:rFonts w:ascii="Arial" w:hAnsi="Arial" w:cs="Arial"/>
        </w:rPr>
        <w:tab/>
      </w:r>
      <w:r w:rsidR="008854C8">
        <w:t>RAN3</w:t>
      </w:r>
    </w:p>
    <w:p w14:paraId="4E47B15F" w14:textId="5E6AE219" w:rsidR="00067ADE" w:rsidRPr="006E3FAC" w:rsidRDefault="00067ADE" w:rsidP="006E3FAC">
      <w:pPr>
        <w:rPr>
          <w:rFonts w:ascii="Arial" w:hAnsi="Arial" w:cs="Arial"/>
        </w:rPr>
      </w:pPr>
      <w:r w:rsidRPr="006E3FAC">
        <w:rPr>
          <w:rFonts w:ascii="Arial" w:hAnsi="Arial" w:cs="Arial"/>
          <w:b/>
        </w:rPr>
        <w:t>Cc:</w:t>
      </w:r>
      <w:r w:rsidRPr="006E3FAC">
        <w:rPr>
          <w:rFonts w:ascii="Arial" w:hAnsi="Arial" w:cs="Arial"/>
        </w:rPr>
        <w:tab/>
      </w:r>
      <w:r w:rsidR="00100783">
        <w:t>-</w:t>
      </w:r>
    </w:p>
    <w:p w14:paraId="2F6C62D4" w14:textId="77777777" w:rsidR="00067ADE" w:rsidRDefault="00067ADE" w:rsidP="006E3FAC">
      <w:pPr>
        <w:rPr>
          <w:rFonts w:ascii="Arial" w:hAnsi="Arial" w:cs="Arial"/>
          <w:bCs/>
        </w:rPr>
      </w:pPr>
    </w:p>
    <w:p w14:paraId="6C182645" w14:textId="77777777" w:rsidR="00067ADE" w:rsidRDefault="00067ADE" w:rsidP="006E3FAC">
      <w:pPr>
        <w:rPr>
          <w:rFonts w:ascii="Arial" w:hAnsi="Arial" w:cs="Arial"/>
          <w:bCs/>
        </w:rPr>
      </w:pPr>
      <w:r>
        <w:rPr>
          <w:rFonts w:ascii="Arial" w:hAnsi="Arial" w:cs="Arial"/>
          <w:b/>
        </w:rPr>
        <w:t>Contact Person:</w:t>
      </w:r>
      <w:r>
        <w:rPr>
          <w:rFonts w:ascii="Arial" w:hAnsi="Arial" w:cs="Arial"/>
          <w:bCs/>
        </w:rPr>
        <w:tab/>
      </w:r>
    </w:p>
    <w:p w14:paraId="75811B4D" w14:textId="12C2F46C" w:rsidR="00067ADE" w:rsidRPr="006E3FAC" w:rsidRDefault="00067ADE" w:rsidP="006E3FAC">
      <w:pPr>
        <w:rPr>
          <w:rFonts w:ascii="Arial" w:hAnsi="Arial" w:cs="Arial"/>
        </w:rPr>
      </w:pPr>
      <w:r w:rsidRPr="006E3FAC">
        <w:rPr>
          <w:rFonts w:ascii="Arial" w:hAnsi="Arial" w:cs="Arial"/>
        </w:rPr>
        <w:t>Name:</w:t>
      </w:r>
      <w:r w:rsidRPr="006E3FAC">
        <w:rPr>
          <w:rFonts w:ascii="Arial" w:hAnsi="Arial" w:cs="Arial"/>
        </w:rPr>
        <w:tab/>
      </w:r>
    </w:p>
    <w:p w14:paraId="75014B16" w14:textId="4570C85A" w:rsidR="00067ADE" w:rsidRPr="006E3FAC" w:rsidRDefault="00067ADE" w:rsidP="006E3FAC">
      <w:pPr>
        <w:rPr>
          <w:rFonts w:ascii="Arial" w:hAnsi="Arial" w:cs="Arial"/>
        </w:rPr>
      </w:pPr>
      <w:r w:rsidRPr="006E3FAC">
        <w:rPr>
          <w:rFonts w:ascii="Arial" w:hAnsi="Arial" w:cs="Arial"/>
        </w:rPr>
        <w:t>E-mail Address:</w:t>
      </w:r>
      <w:r w:rsidRPr="006E3FAC">
        <w:rPr>
          <w:rFonts w:ascii="Arial" w:hAnsi="Arial" w:cs="Arial"/>
        </w:rPr>
        <w:tab/>
      </w:r>
    </w:p>
    <w:p w14:paraId="4DAA7D68" w14:textId="77777777" w:rsidR="00067ADE" w:rsidRDefault="00067ADE" w:rsidP="00067ADE">
      <w:pPr>
        <w:spacing w:after="60"/>
        <w:ind w:left="1985" w:hanging="1985"/>
        <w:rPr>
          <w:rFonts w:ascii="Arial" w:hAnsi="Arial" w:cs="Arial"/>
          <w:b/>
        </w:rPr>
      </w:pPr>
    </w:p>
    <w:p w14:paraId="2099E6B6" w14:textId="77777777" w:rsidR="00067ADE" w:rsidRDefault="00067ADE" w:rsidP="00067AD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r>
      <w:r>
        <w:rPr>
          <w:rFonts w:ascii="Arial" w:hAnsi="Arial" w:cs="Arial"/>
          <w:bCs/>
        </w:rPr>
        <w:t>3GPP Liaisons Coordinator,</w:t>
      </w:r>
      <w:r>
        <w:rPr>
          <w:rFonts w:ascii="Arial" w:hAnsi="Arial" w:cs="Arial"/>
          <w:b/>
        </w:rPr>
        <w:t xml:space="preserve">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34851F" w14:textId="77777777" w:rsidR="00067ADE" w:rsidRDefault="00067ADE" w:rsidP="00067ADE">
      <w:pPr>
        <w:spacing w:after="60"/>
        <w:ind w:left="1985" w:hanging="1985"/>
        <w:rPr>
          <w:rFonts w:ascii="Arial" w:hAnsi="Arial" w:cs="Arial"/>
          <w:b/>
        </w:rPr>
      </w:pPr>
    </w:p>
    <w:p w14:paraId="38E3C829" w14:textId="77777777" w:rsidR="00067ADE" w:rsidRDefault="00067ADE" w:rsidP="006E3FAC">
      <w:pPr>
        <w:pStyle w:val="NoSpacing"/>
      </w:pPr>
      <w:r w:rsidRPr="006E3FAC">
        <w:rPr>
          <w:rFonts w:ascii="Arial" w:hAnsi="Arial" w:cs="Arial"/>
          <w:b/>
        </w:rPr>
        <w:t>Attachments:</w:t>
      </w:r>
      <w:r w:rsidRPr="006E3FAC">
        <w:rPr>
          <w:rFonts w:ascii="Arial" w:hAnsi="Arial" w:cs="Arial"/>
          <w:b/>
        </w:rPr>
        <w:tab/>
      </w:r>
      <w:r>
        <w:t>None</w:t>
      </w:r>
    </w:p>
    <w:p w14:paraId="158294D4" w14:textId="77777777" w:rsidR="00067ADE" w:rsidRDefault="00067ADE" w:rsidP="00067ADE">
      <w:pPr>
        <w:pBdr>
          <w:bottom w:val="single" w:sz="4" w:space="1" w:color="auto"/>
        </w:pBdr>
        <w:rPr>
          <w:rFonts w:ascii="Arial" w:hAnsi="Arial" w:cs="Arial"/>
        </w:rPr>
      </w:pPr>
    </w:p>
    <w:p w14:paraId="4D944AE1" w14:textId="77777777" w:rsidR="00067ADE" w:rsidRDefault="00067ADE" w:rsidP="00067ADE">
      <w:pPr>
        <w:rPr>
          <w:rFonts w:ascii="Arial" w:hAnsi="Arial" w:cs="Arial"/>
        </w:rPr>
      </w:pPr>
    </w:p>
    <w:p w14:paraId="4D09669D" w14:textId="77777777" w:rsidR="00067ADE" w:rsidRDefault="00067ADE" w:rsidP="00067ADE">
      <w:pPr>
        <w:spacing w:after="120"/>
        <w:rPr>
          <w:rFonts w:ascii="Arial" w:hAnsi="Arial" w:cs="Arial"/>
          <w:b/>
        </w:rPr>
      </w:pPr>
      <w:r>
        <w:rPr>
          <w:rFonts w:ascii="Arial" w:hAnsi="Arial" w:cs="Arial"/>
          <w:b/>
        </w:rPr>
        <w:t>1. Overall Description:</w:t>
      </w:r>
    </w:p>
    <w:p w14:paraId="7CB27CCF" w14:textId="65E28468" w:rsidR="00067ADE" w:rsidRDefault="00067ADE" w:rsidP="00067ADE">
      <w:pPr>
        <w:rPr>
          <w:rFonts w:ascii="Arial" w:hAnsi="Arial" w:cs="Arial"/>
        </w:rPr>
      </w:pPr>
      <w:r>
        <w:rPr>
          <w:rFonts w:ascii="Arial" w:hAnsi="Arial" w:cs="Arial"/>
        </w:rPr>
        <w:t xml:space="preserve">RAN2 thanks </w:t>
      </w:r>
      <w:r w:rsidR="00100783">
        <w:rPr>
          <w:rFonts w:ascii="Arial" w:hAnsi="Arial" w:cs="Arial"/>
        </w:rPr>
        <w:t>RAN3</w:t>
      </w:r>
      <w:r>
        <w:rPr>
          <w:rFonts w:ascii="Arial" w:hAnsi="Arial" w:cs="Arial"/>
        </w:rPr>
        <w:t xml:space="preserve"> for their LS </w:t>
      </w:r>
      <w:r w:rsidR="00100783" w:rsidRPr="00100783">
        <w:rPr>
          <w:rFonts w:ascii="Arial" w:hAnsi="Arial" w:cs="Arial"/>
        </w:rPr>
        <w:t>on inter-RAT SHR and SPCR</w:t>
      </w:r>
    </w:p>
    <w:p w14:paraId="666B00FD" w14:textId="4263D257" w:rsidR="00067ADE" w:rsidRDefault="00067ADE" w:rsidP="00067ADE">
      <w:pPr>
        <w:rPr>
          <w:rFonts w:ascii="Arial" w:hAnsi="Arial" w:cs="Arial"/>
        </w:rPr>
      </w:pPr>
      <w:r>
        <w:rPr>
          <w:rFonts w:ascii="Arial" w:hAnsi="Arial" w:cs="Arial"/>
        </w:rPr>
        <w:t xml:space="preserve">RAN2 would like to provide the following feedback on the points raised by </w:t>
      </w:r>
      <w:r w:rsidR="00100783">
        <w:rPr>
          <w:rFonts w:ascii="Arial" w:hAnsi="Arial" w:cs="Arial"/>
        </w:rPr>
        <w:t>RAN3</w:t>
      </w:r>
      <w:r>
        <w:rPr>
          <w:rFonts w:ascii="Arial" w:hAnsi="Arial" w:cs="Arial"/>
        </w:rPr>
        <w:t>:</w:t>
      </w:r>
    </w:p>
    <w:p w14:paraId="060D13BD" w14:textId="653F9470" w:rsidR="003C2E4E" w:rsidRPr="00AE43AD" w:rsidRDefault="003C2E4E" w:rsidP="00057A69">
      <w:pPr>
        <w:rPr>
          <w:rFonts w:ascii="Arial" w:hAnsi="Arial" w:cs="Arial"/>
          <w:b/>
          <w:u w:val="single"/>
          <w:lang w:eastAsia="en-US"/>
        </w:rPr>
      </w:pPr>
      <w:r w:rsidRPr="00AE43AD">
        <w:rPr>
          <w:rFonts w:ascii="Arial" w:hAnsi="Arial" w:cs="Arial"/>
          <w:b/>
          <w:u w:val="single"/>
          <w:lang w:eastAsia="en-US"/>
        </w:rPr>
        <w:t>Inter-RAT SHR</w:t>
      </w:r>
    </w:p>
    <w:p w14:paraId="09942D0A" w14:textId="77777777" w:rsidR="00A572C6" w:rsidRPr="00AE43AD" w:rsidRDefault="00A572C6" w:rsidP="00A572C6">
      <w:pPr>
        <w:tabs>
          <w:tab w:val="left" w:pos="1701"/>
        </w:tabs>
        <w:spacing w:before="120" w:after="0"/>
        <w:jc w:val="both"/>
        <w:rPr>
          <w:rFonts w:ascii="Arial" w:hAnsi="Arial" w:cs="Arial"/>
          <w:b/>
          <w:lang w:eastAsia="en-US"/>
        </w:rPr>
      </w:pPr>
      <w:r w:rsidRPr="00AE43AD">
        <w:rPr>
          <w:rFonts w:ascii="Arial" w:hAnsi="Arial" w:cs="Arial"/>
          <w:b/>
          <w:lang w:eastAsia="en-US"/>
        </w:rPr>
        <w:t>Q1. Is RAN2 planning to impact LTE specifications to support inter-RAT SHR?</w:t>
      </w:r>
    </w:p>
    <w:p w14:paraId="400BAA9A" w14:textId="7D2699A2" w:rsidR="00A572C6" w:rsidRPr="00AE43AD" w:rsidRDefault="00A572C6" w:rsidP="006C153F">
      <w:pPr>
        <w:pStyle w:val="ListParagraph"/>
        <w:numPr>
          <w:ilvl w:val="0"/>
          <w:numId w:val="41"/>
        </w:numPr>
        <w:rPr>
          <w:rFonts w:ascii="Arial" w:hAnsi="Arial" w:cs="Arial"/>
          <w:sz w:val="20"/>
          <w:szCs w:val="20"/>
        </w:rPr>
      </w:pPr>
      <w:r w:rsidRPr="00AE43AD">
        <w:rPr>
          <w:rFonts w:ascii="Arial" w:hAnsi="Arial" w:cs="Arial"/>
          <w:sz w:val="20"/>
          <w:szCs w:val="20"/>
        </w:rPr>
        <w:t xml:space="preserve">According to the WID (RP-221825), the objective is to “… </w:t>
      </w:r>
      <w:r w:rsidRPr="00AE43AD">
        <w:rPr>
          <w:rFonts w:ascii="Arial" w:eastAsia="SimSun" w:hAnsi="Arial" w:cs="Arial"/>
          <w:sz w:val="20"/>
          <w:szCs w:val="20"/>
        </w:rPr>
        <w:t>specify data collection enhancement in NR for SON/MDT purpose.</w:t>
      </w:r>
      <w:r w:rsidRPr="00AE43AD">
        <w:rPr>
          <w:rFonts w:ascii="Arial" w:hAnsi="Arial" w:cs="Arial"/>
          <w:sz w:val="20"/>
          <w:szCs w:val="20"/>
        </w:rPr>
        <w:t xml:space="preserve">”. This implies minimizing or even abstaining from impacting LTE specifications. For the topic of inter-RAT SHR, </w:t>
      </w:r>
      <w:r w:rsidR="0016472F" w:rsidRPr="00AE43AD">
        <w:rPr>
          <w:rFonts w:ascii="Arial" w:hAnsi="Arial" w:cs="Arial"/>
          <w:sz w:val="20"/>
          <w:szCs w:val="20"/>
          <w:lang w:val="en-US"/>
        </w:rPr>
        <w:t>RAN2</w:t>
      </w:r>
      <w:r w:rsidRPr="00AE43AD">
        <w:rPr>
          <w:rFonts w:ascii="Arial" w:hAnsi="Arial" w:cs="Arial"/>
          <w:sz w:val="20"/>
          <w:szCs w:val="20"/>
        </w:rPr>
        <w:t xml:space="preserve"> believe that </w:t>
      </w:r>
      <w:r w:rsidRPr="00AE43AD">
        <w:rPr>
          <w:rFonts w:ascii="Arial" w:hAnsi="Arial" w:cs="Arial"/>
          <w:i/>
          <w:sz w:val="20"/>
          <w:szCs w:val="20"/>
        </w:rPr>
        <w:t>no</w:t>
      </w:r>
      <w:r w:rsidRPr="00AE43AD">
        <w:rPr>
          <w:rFonts w:ascii="Arial" w:hAnsi="Arial" w:cs="Arial"/>
          <w:sz w:val="20"/>
          <w:szCs w:val="20"/>
        </w:rPr>
        <w:t xml:space="preserve"> changes are needed to LTE specifications. </w:t>
      </w:r>
    </w:p>
    <w:p w14:paraId="09BCD06D" w14:textId="77777777" w:rsidR="00A572C6" w:rsidRPr="00AE43AD" w:rsidRDefault="00A572C6" w:rsidP="00A572C6">
      <w:pPr>
        <w:tabs>
          <w:tab w:val="left" w:pos="1701"/>
        </w:tabs>
        <w:spacing w:after="120"/>
        <w:ind w:left="360" w:hanging="360"/>
        <w:jc w:val="both"/>
        <w:rPr>
          <w:rFonts w:ascii="Arial" w:hAnsi="Arial" w:cs="Arial"/>
          <w:b/>
        </w:rPr>
      </w:pPr>
    </w:p>
    <w:p w14:paraId="2B949867" w14:textId="77777777" w:rsidR="00A572C6" w:rsidRPr="00AE43AD" w:rsidRDefault="00A572C6" w:rsidP="00A572C6">
      <w:pPr>
        <w:tabs>
          <w:tab w:val="left" w:pos="1701"/>
        </w:tabs>
        <w:spacing w:before="120" w:after="0"/>
        <w:jc w:val="both"/>
        <w:rPr>
          <w:rFonts w:ascii="Arial" w:hAnsi="Arial" w:cs="Arial"/>
          <w:b/>
          <w:lang w:eastAsia="en-US"/>
        </w:rPr>
      </w:pPr>
      <w:r w:rsidRPr="00AE43AD">
        <w:rPr>
          <w:rFonts w:ascii="Arial" w:hAnsi="Arial" w:cs="Arial"/>
          <w:b/>
          <w:lang w:eastAsia="en-US"/>
        </w:rPr>
        <w:t>Q2. Whether T304 trigger for inter-RAT SHR from NR to LTE is to be supported</w:t>
      </w:r>
    </w:p>
    <w:p w14:paraId="6F201399" w14:textId="4F43E395" w:rsidR="00A572C6" w:rsidRPr="004B5675" w:rsidRDefault="00A572C6" w:rsidP="00A572C6">
      <w:pPr>
        <w:pStyle w:val="ListParagraph"/>
        <w:numPr>
          <w:ilvl w:val="0"/>
          <w:numId w:val="41"/>
        </w:numPr>
        <w:rPr>
          <w:rFonts w:ascii="Arial" w:hAnsi="Arial" w:cs="Arial"/>
          <w:sz w:val="20"/>
          <w:szCs w:val="20"/>
        </w:rPr>
      </w:pPr>
      <w:r w:rsidRPr="00AE43AD">
        <w:rPr>
          <w:rFonts w:ascii="Arial" w:hAnsi="Arial" w:cs="Arial"/>
          <w:sz w:val="20"/>
          <w:szCs w:val="20"/>
        </w:rPr>
        <w:t xml:space="preserve">According to the WID, the purpose of the WI is to improve mobility for NR, but not for LTE. As T304 is configured by the target (LTE) node in a handover from NR to LTE, and T304 can only be used for improving mobility for LTE, </w:t>
      </w:r>
      <w:r w:rsidR="004E18F8">
        <w:rPr>
          <w:rFonts w:ascii="Arial" w:hAnsi="Arial" w:cs="Arial"/>
          <w:sz w:val="20"/>
          <w:szCs w:val="20"/>
          <w:lang w:val="fi-FI"/>
        </w:rPr>
        <w:t>and</w:t>
      </w:r>
      <w:r w:rsidRPr="00AE43AD">
        <w:rPr>
          <w:rFonts w:ascii="Arial" w:hAnsi="Arial" w:cs="Arial"/>
          <w:sz w:val="20"/>
          <w:szCs w:val="20"/>
        </w:rPr>
        <w:t xml:space="preserve"> there is no support in the WI for T304.</w:t>
      </w:r>
      <w:r w:rsidR="006C153F" w:rsidRPr="00AE43AD">
        <w:rPr>
          <w:rFonts w:ascii="Arial" w:hAnsi="Arial" w:cs="Arial"/>
          <w:sz w:val="20"/>
          <w:szCs w:val="20"/>
        </w:rPr>
        <w:br/>
      </w:r>
    </w:p>
    <w:p w14:paraId="3C9CD4DC" w14:textId="77777777" w:rsidR="00A572C6" w:rsidRPr="00AE43AD" w:rsidRDefault="00A572C6" w:rsidP="00A572C6">
      <w:pPr>
        <w:tabs>
          <w:tab w:val="left" w:pos="1701"/>
        </w:tabs>
        <w:spacing w:before="120" w:after="0"/>
        <w:ind w:left="360" w:hanging="360"/>
        <w:jc w:val="both"/>
        <w:rPr>
          <w:rFonts w:ascii="Arial" w:hAnsi="Arial" w:cs="Arial"/>
          <w:b/>
          <w:lang w:eastAsia="en-US"/>
        </w:rPr>
      </w:pPr>
      <w:r w:rsidRPr="00AE43AD">
        <w:rPr>
          <w:rFonts w:ascii="Arial" w:hAnsi="Arial" w:cs="Arial"/>
          <w:b/>
          <w:lang w:eastAsia="en-US"/>
        </w:rPr>
        <w:t>Q3. If yes to Q2, whether the inter-RAT SHR is always encoded in source RAT format or can be encoded based on the RAT format which generates the inter-RAT SHR trigger condition (e.g., inter-RAT SHR encoded in NR format for T310/T312 triggers and in LTE format for T304 triggers for inter-RAT HO from NR to LTE)?</w:t>
      </w:r>
    </w:p>
    <w:p w14:paraId="190755D2" w14:textId="6387B9DE" w:rsidR="00A572C6" w:rsidRPr="00AE43AD" w:rsidRDefault="00A572C6" w:rsidP="00DF110E">
      <w:pPr>
        <w:pStyle w:val="ListParagraph"/>
        <w:numPr>
          <w:ilvl w:val="0"/>
          <w:numId w:val="41"/>
        </w:numPr>
        <w:rPr>
          <w:rFonts w:ascii="Arial" w:hAnsi="Arial" w:cs="Arial"/>
          <w:sz w:val="20"/>
          <w:szCs w:val="20"/>
        </w:rPr>
      </w:pPr>
      <w:r w:rsidRPr="00AE43AD">
        <w:rPr>
          <w:rFonts w:ascii="Arial" w:hAnsi="Arial" w:cs="Arial"/>
          <w:sz w:val="20"/>
          <w:szCs w:val="20"/>
        </w:rPr>
        <w:t>Assuming that the answer to Q2 is yes, the UE would need to be able to compile SHR both for NR and LTE, as timers for both NR and LTE are used as triggers. As SHR is not even specified for LTE, this would need an extra effort for 3GPP, and is clearly against the intention of the WID.</w:t>
      </w:r>
      <w:r w:rsidR="006C153F" w:rsidRPr="00AE43AD">
        <w:rPr>
          <w:rFonts w:ascii="Arial" w:hAnsi="Arial" w:cs="Arial"/>
          <w:sz w:val="20"/>
          <w:szCs w:val="20"/>
        </w:rPr>
        <w:br/>
      </w:r>
      <w:r w:rsidR="006C153F" w:rsidRPr="00AE43AD">
        <w:rPr>
          <w:rFonts w:ascii="Arial" w:hAnsi="Arial" w:cs="Arial"/>
          <w:sz w:val="20"/>
          <w:szCs w:val="20"/>
        </w:rPr>
        <w:br/>
      </w:r>
      <w:r w:rsidRPr="00AE43AD">
        <w:rPr>
          <w:rFonts w:ascii="Arial" w:hAnsi="Arial" w:cs="Arial"/>
          <w:sz w:val="20"/>
          <w:szCs w:val="20"/>
        </w:rPr>
        <w:lastRenderedPageBreak/>
        <w:t>Furthermore, for the scenario that e.g., T310 and T304 trigger SHR at the same handover, SHRs would then need to be compiled for both NR and LTE, as LTE nodes would not be able to understand NR SHRs. This adds extra complexity without clear benefit for the network.</w:t>
      </w:r>
      <w:r w:rsidR="006C153F" w:rsidRPr="00AE43AD">
        <w:rPr>
          <w:rFonts w:ascii="Arial" w:hAnsi="Arial" w:cs="Arial"/>
          <w:sz w:val="20"/>
          <w:szCs w:val="20"/>
        </w:rPr>
        <w:br/>
      </w:r>
      <w:r w:rsidR="006C153F" w:rsidRPr="00AE43AD">
        <w:rPr>
          <w:rFonts w:ascii="Arial" w:hAnsi="Arial" w:cs="Arial"/>
          <w:sz w:val="20"/>
          <w:szCs w:val="20"/>
        </w:rPr>
        <w:br/>
      </w:r>
      <w:r w:rsidRPr="00AE43AD">
        <w:rPr>
          <w:rFonts w:ascii="Arial" w:hAnsi="Arial" w:cs="Arial"/>
          <w:sz w:val="20"/>
          <w:szCs w:val="20"/>
        </w:rPr>
        <w:t>This suggests an even stronger “no” to Q2.</w:t>
      </w:r>
    </w:p>
    <w:p w14:paraId="497414A2" w14:textId="77777777" w:rsidR="00A572C6" w:rsidRPr="00AE43AD" w:rsidRDefault="00A572C6" w:rsidP="00A572C6">
      <w:pPr>
        <w:spacing w:after="120"/>
        <w:jc w:val="both"/>
        <w:rPr>
          <w:rFonts w:ascii="Arial" w:hAnsi="Arial" w:cs="Arial"/>
          <w:lang w:eastAsia="zh-CN"/>
        </w:rPr>
      </w:pPr>
    </w:p>
    <w:tbl>
      <w:tblPr>
        <w:tblStyle w:val="TableGrid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629"/>
      </w:tblGrid>
      <w:tr w:rsidR="00A572C6" w:rsidRPr="002C465A" w14:paraId="6FDE579A" w14:textId="77777777" w:rsidTr="00A572C6">
        <w:tc>
          <w:tcPr>
            <w:tcW w:w="9629" w:type="dxa"/>
            <w:tcBorders>
              <w:top w:val="nil"/>
              <w:left w:val="nil"/>
              <w:bottom w:val="nil"/>
              <w:right w:val="nil"/>
            </w:tcBorders>
          </w:tcPr>
          <w:p w14:paraId="447CB549" w14:textId="77777777" w:rsidR="00A572C6" w:rsidRPr="00AE43AD" w:rsidRDefault="00A572C6" w:rsidP="00A572C6">
            <w:pPr>
              <w:tabs>
                <w:tab w:val="left" w:pos="1701"/>
              </w:tabs>
              <w:spacing w:before="120" w:after="0"/>
              <w:ind w:left="360" w:hanging="360"/>
              <w:rPr>
                <w:rFonts w:ascii="Arial" w:hAnsi="Arial" w:cs="Arial"/>
                <w:b/>
                <w:sz w:val="20"/>
                <w:szCs w:val="20"/>
                <w:lang w:eastAsia="en-US"/>
              </w:rPr>
            </w:pPr>
            <w:r w:rsidRPr="00AE43AD">
              <w:rPr>
                <w:rFonts w:ascii="Arial" w:hAnsi="Arial" w:cs="Arial"/>
                <w:b/>
                <w:sz w:val="20"/>
                <w:szCs w:val="20"/>
                <w:lang w:eastAsia="en-US"/>
              </w:rPr>
              <w:t xml:space="preserve">Q4. </w:t>
            </w:r>
            <w:proofErr w:type="spellStart"/>
            <w:r w:rsidRPr="00AE43AD">
              <w:rPr>
                <w:rFonts w:ascii="Arial" w:hAnsi="Arial" w:cs="Arial"/>
                <w:b/>
                <w:sz w:val="20"/>
                <w:szCs w:val="20"/>
                <w:lang w:eastAsia="en-US"/>
              </w:rPr>
              <w:t>If</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yes</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to</w:t>
            </w:r>
            <w:proofErr w:type="spellEnd"/>
            <w:r w:rsidRPr="00AE43AD">
              <w:rPr>
                <w:rFonts w:ascii="Arial" w:hAnsi="Arial" w:cs="Arial"/>
                <w:b/>
                <w:sz w:val="20"/>
                <w:szCs w:val="20"/>
                <w:lang w:eastAsia="en-US"/>
              </w:rPr>
              <w:t xml:space="preserve"> Q2, and </w:t>
            </w:r>
            <w:proofErr w:type="spellStart"/>
            <w:r w:rsidRPr="00AE43AD">
              <w:rPr>
                <w:rFonts w:ascii="Arial" w:hAnsi="Arial" w:cs="Arial"/>
                <w:b/>
                <w:sz w:val="20"/>
                <w:szCs w:val="20"/>
                <w:lang w:eastAsia="en-US"/>
              </w:rPr>
              <w:t>if</w:t>
            </w:r>
            <w:proofErr w:type="spellEnd"/>
            <w:r w:rsidRPr="00AE43AD">
              <w:rPr>
                <w:rFonts w:ascii="Arial" w:hAnsi="Arial" w:cs="Arial"/>
                <w:b/>
                <w:sz w:val="20"/>
                <w:szCs w:val="20"/>
                <w:lang w:eastAsia="en-US"/>
              </w:rPr>
              <w:t xml:space="preserve"> inter-RAT SHR </w:t>
            </w:r>
            <w:proofErr w:type="spellStart"/>
            <w:r w:rsidRPr="00AE43AD">
              <w:rPr>
                <w:rFonts w:ascii="Arial" w:hAnsi="Arial" w:cs="Arial"/>
                <w:b/>
                <w:sz w:val="20"/>
                <w:szCs w:val="20"/>
                <w:lang w:eastAsia="en-US"/>
              </w:rPr>
              <w:t>is</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collected</w:t>
            </w:r>
            <w:proofErr w:type="spellEnd"/>
            <w:r w:rsidRPr="00AE43AD">
              <w:rPr>
                <w:rFonts w:ascii="Arial" w:hAnsi="Arial" w:cs="Arial"/>
                <w:b/>
                <w:sz w:val="20"/>
                <w:szCs w:val="20"/>
                <w:lang w:eastAsia="en-US"/>
              </w:rPr>
              <w:t xml:space="preserve"> due </w:t>
            </w:r>
            <w:proofErr w:type="spellStart"/>
            <w:r w:rsidRPr="00AE43AD">
              <w:rPr>
                <w:rFonts w:ascii="Arial" w:hAnsi="Arial" w:cs="Arial"/>
                <w:b/>
                <w:sz w:val="20"/>
                <w:szCs w:val="20"/>
                <w:lang w:eastAsia="en-US"/>
              </w:rPr>
              <w:t>to</w:t>
            </w:r>
            <w:proofErr w:type="spellEnd"/>
            <w:r w:rsidRPr="00AE43AD">
              <w:rPr>
                <w:rFonts w:ascii="Arial" w:hAnsi="Arial" w:cs="Arial"/>
                <w:b/>
                <w:sz w:val="20"/>
                <w:szCs w:val="20"/>
                <w:lang w:eastAsia="en-US"/>
              </w:rPr>
              <w:t xml:space="preserve"> T304 </w:t>
            </w:r>
            <w:proofErr w:type="spellStart"/>
            <w:r w:rsidRPr="00AE43AD">
              <w:rPr>
                <w:rFonts w:ascii="Arial" w:hAnsi="Arial" w:cs="Arial"/>
                <w:b/>
                <w:sz w:val="20"/>
                <w:szCs w:val="20"/>
                <w:lang w:eastAsia="en-US"/>
              </w:rPr>
              <w:t>triggers</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configured</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by</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target</w:t>
            </w:r>
            <w:proofErr w:type="spellEnd"/>
            <w:r w:rsidRPr="00AE43AD">
              <w:rPr>
                <w:rFonts w:ascii="Arial" w:hAnsi="Arial" w:cs="Arial"/>
                <w:b/>
                <w:sz w:val="20"/>
                <w:szCs w:val="20"/>
                <w:lang w:eastAsia="en-US"/>
              </w:rPr>
              <w:t xml:space="preserve"> LTE </w:t>
            </w:r>
            <w:proofErr w:type="spellStart"/>
            <w:r w:rsidRPr="00AE43AD">
              <w:rPr>
                <w:rFonts w:ascii="Arial" w:hAnsi="Arial" w:cs="Arial"/>
                <w:b/>
                <w:sz w:val="20"/>
                <w:szCs w:val="20"/>
                <w:lang w:eastAsia="en-US"/>
              </w:rPr>
              <w:t>node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what</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is</w:t>
            </w:r>
            <w:proofErr w:type="spellEnd"/>
            <w:r w:rsidRPr="00AE43AD">
              <w:rPr>
                <w:rFonts w:ascii="Arial" w:hAnsi="Arial" w:cs="Arial"/>
                <w:b/>
                <w:sz w:val="20"/>
                <w:szCs w:val="20"/>
                <w:lang w:eastAsia="en-US"/>
              </w:rPr>
              <w:t xml:space="preserve"> RAN2’s </w:t>
            </w:r>
            <w:proofErr w:type="spellStart"/>
            <w:r w:rsidRPr="00AE43AD">
              <w:rPr>
                <w:rFonts w:ascii="Arial" w:hAnsi="Arial" w:cs="Arial"/>
                <w:b/>
                <w:sz w:val="20"/>
                <w:szCs w:val="20"/>
                <w:lang w:eastAsia="en-US"/>
              </w:rPr>
              <w:t>preference</w:t>
            </w:r>
            <w:proofErr w:type="spellEnd"/>
            <w:r w:rsidRPr="00AE43AD">
              <w:rPr>
                <w:rFonts w:ascii="Arial" w:hAnsi="Arial" w:cs="Arial"/>
                <w:b/>
                <w:sz w:val="20"/>
                <w:szCs w:val="20"/>
                <w:lang w:eastAsia="en-US"/>
              </w:rPr>
              <w:t xml:space="preserve"> on </w:t>
            </w:r>
            <w:proofErr w:type="spellStart"/>
            <w:r w:rsidRPr="00AE43AD">
              <w:rPr>
                <w:rFonts w:ascii="Arial" w:hAnsi="Arial" w:cs="Arial"/>
                <w:b/>
                <w:sz w:val="20"/>
                <w:szCs w:val="20"/>
                <w:lang w:eastAsia="en-US"/>
              </w:rPr>
              <w:t>the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following</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two</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options</w:t>
            </w:r>
            <w:proofErr w:type="spellEnd"/>
            <w:r w:rsidRPr="00AE43AD">
              <w:rPr>
                <w:rFonts w:ascii="Arial" w:hAnsi="Arial" w:cs="Arial"/>
                <w:b/>
                <w:sz w:val="20"/>
                <w:szCs w:val="20"/>
                <w:lang w:eastAsia="en-US"/>
              </w:rPr>
              <w:t>?</w:t>
            </w:r>
          </w:p>
          <w:p w14:paraId="7F4380B7" w14:textId="77777777" w:rsidR="00A572C6" w:rsidRPr="00AE43AD" w:rsidRDefault="00A572C6" w:rsidP="00A572C6">
            <w:pPr>
              <w:numPr>
                <w:ilvl w:val="0"/>
                <w:numId w:val="38"/>
              </w:numPr>
              <w:tabs>
                <w:tab w:val="left" w:pos="1304"/>
                <w:tab w:val="left" w:pos="1619"/>
                <w:tab w:val="left" w:pos="1701"/>
              </w:tabs>
              <w:spacing w:before="120" w:after="0" w:line="259" w:lineRule="auto"/>
              <w:rPr>
                <w:rFonts w:ascii="Arial" w:hAnsi="Arial" w:cs="Arial"/>
                <w:b/>
                <w:sz w:val="20"/>
                <w:szCs w:val="20"/>
                <w:lang w:eastAsia="en-US"/>
              </w:rPr>
            </w:pPr>
            <w:r w:rsidRPr="00AE43AD">
              <w:rPr>
                <w:rFonts w:ascii="Arial" w:hAnsi="Arial" w:cs="Arial"/>
                <w:b/>
                <w:sz w:val="20"/>
                <w:szCs w:val="20"/>
                <w:lang w:eastAsia="en-US"/>
              </w:rPr>
              <w:t xml:space="preserve">Option 1: </w:t>
            </w:r>
            <w:proofErr w:type="spellStart"/>
            <w:r w:rsidRPr="00AE43AD">
              <w:rPr>
                <w:rFonts w:ascii="Arial" w:hAnsi="Arial" w:cs="Arial"/>
                <w:b/>
                <w:sz w:val="20"/>
                <w:szCs w:val="20"/>
                <w:lang w:eastAsia="en-US"/>
              </w:rPr>
              <w:t>It</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is</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sufficient</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for</w:t>
            </w:r>
            <w:proofErr w:type="spellEnd"/>
            <w:r w:rsidRPr="00AE43AD">
              <w:rPr>
                <w:rFonts w:ascii="Arial" w:hAnsi="Arial" w:cs="Arial"/>
                <w:b/>
                <w:sz w:val="20"/>
                <w:szCs w:val="20"/>
                <w:lang w:eastAsia="en-US"/>
              </w:rPr>
              <w:t xml:space="preserve"> UE </w:t>
            </w:r>
            <w:proofErr w:type="spellStart"/>
            <w:r w:rsidRPr="00AE43AD">
              <w:rPr>
                <w:rFonts w:ascii="Arial" w:hAnsi="Arial" w:cs="Arial"/>
                <w:b/>
                <w:sz w:val="20"/>
                <w:szCs w:val="20"/>
                <w:lang w:eastAsia="en-US"/>
              </w:rPr>
              <w:t>to</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report</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the</w:t>
            </w:r>
            <w:proofErr w:type="spellEnd"/>
            <w:r w:rsidRPr="00AE43AD">
              <w:rPr>
                <w:rFonts w:ascii="Arial" w:hAnsi="Arial" w:cs="Arial"/>
                <w:b/>
                <w:sz w:val="20"/>
                <w:szCs w:val="20"/>
                <w:lang w:eastAsia="en-US"/>
              </w:rPr>
              <w:t xml:space="preserve"> inter-RAT SHR </w:t>
            </w:r>
            <w:proofErr w:type="spellStart"/>
            <w:r w:rsidRPr="00AE43AD">
              <w:rPr>
                <w:rFonts w:ascii="Arial" w:hAnsi="Arial" w:cs="Arial"/>
                <w:b/>
                <w:sz w:val="20"/>
                <w:szCs w:val="20"/>
                <w:lang w:eastAsia="en-US"/>
              </w:rPr>
              <w:t>once</w:t>
            </w:r>
            <w:proofErr w:type="spellEnd"/>
            <w:r w:rsidRPr="00AE43AD">
              <w:rPr>
                <w:rFonts w:ascii="Arial" w:hAnsi="Arial" w:cs="Arial"/>
                <w:b/>
                <w:sz w:val="20"/>
                <w:szCs w:val="20"/>
                <w:lang w:eastAsia="en-US"/>
              </w:rPr>
              <w:t xml:space="preserve"> UE </w:t>
            </w:r>
            <w:proofErr w:type="spellStart"/>
            <w:r w:rsidRPr="00AE43AD">
              <w:rPr>
                <w:rFonts w:ascii="Arial" w:hAnsi="Arial" w:cs="Arial"/>
                <w:b/>
                <w:sz w:val="20"/>
                <w:szCs w:val="20"/>
                <w:lang w:eastAsia="en-US"/>
              </w:rPr>
              <w:t>is</w:t>
            </w:r>
            <w:proofErr w:type="spellEnd"/>
            <w:r w:rsidRPr="00AE43AD">
              <w:rPr>
                <w:rFonts w:ascii="Arial" w:hAnsi="Arial" w:cs="Arial"/>
                <w:b/>
                <w:sz w:val="20"/>
                <w:szCs w:val="20"/>
                <w:lang w:eastAsia="en-US"/>
              </w:rPr>
              <w:t xml:space="preserve"> back </w:t>
            </w:r>
            <w:proofErr w:type="spellStart"/>
            <w:r w:rsidRPr="00AE43AD">
              <w:rPr>
                <w:rFonts w:ascii="Arial" w:hAnsi="Arial" w:cs="Arial"/>
                <w:b/>
                <w:sz w:val="20"/>
                <w:szCs w:val="20"/>
                <w:lang w:eastAsia="en-US"/>
              </w:rPr>
              <w:t>to</w:t>
            </w:r>
            <w:proofErr w:type="spellEnd"/>
            <w:r w:rsidRPr="00AE43AD">
              <w:rPr>
                <w:rFonts w:ascii="Arial" w:hAnsi="Arial" w:cs="Arial"/>
                <w:b/>
                <w:sz w:val="20"/>
                <w:szCs w:val="20"/>
                <w:lang w:eastAsia="en-US"/>
              </w:rPr>
              <w:t xml:space="preserve"> NR</w:t>
            </w:r>
          </w:p>
          <w:p w14:paraId="5BADEC75" w14:textId="77777777" w:rsidR="00A572C6" w:rsidRPr="00AE43AD" w:rsidRDefault="00A572C6" w:rsidP="00A572C6">
            <w:pPr>
              <w:numPr>
                <w:ilvl w:val="0"/>
                <w:numId w:val="38"/>
              </w:numPr>
              <w:tabs>
                <w:tab w:val="left" w:pos="1619"/>
              </w:tabs>
              <w:spacing w:after="120" w:line="259" w:lineRule="auto"/>
              <w:contextualSpacing/>
              <w:jc w:val="both"/>
              <w:rPr>
                <w:rFonts w:ascii="Arial" w:hAnsi="Arial" w:cs="Arial"/>
                <w:b/>
                <w:sz w:val="20"/>
                <w:szCs w:val="20"/>
                <w:lang w:eastAsia="en-US"/>
              </w:rPr>
            </w:pPr>
            <w:r w:rsidRPr="00AE43AD">
              <w:rPr>
                <w:rFonts w:ascii="Arial" w:hAnsi="Arial" w:cs="Arial"/>
                <w:b/>
                <w:sz w:val="20"/>
                <w:szCs w:val="20"/>
                <w:lang w:eastAsia="en-US"/>
              </w:rPr>
              <w:t xml:space="preserve">Option 2: The LTE </w:t>
            </w:r>
            <w:proofErr w:type="spellStart"/>
            <w:r w:rsidRPr="00AE43AD">
              <w:rPr>
                <w:rFonts w:ascii="Arial" w:hAnsi="Arial" w:cs="Arial"/>
                <w:b/>
                <w:sz w:val="20"/>
                <w:szCs w:val="20"/>
                <w:lang w:eastAsia="en-US"/>
              </w:rPr>
              <w:t>node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should</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have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the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capability</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to</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retrieve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the</w:t>
            </w:r>
            <w:proofErr w:type="spellEnd"/>
            <w:r w:rsidRPr="00AE43AD">
              <w:rPr>
                <w:rFonts w:ascii="Arial" w:hAnsi="Arial" w:cs="Arial"/>
                <w:b/>
                <w:sz w:val="20"/>
                <w:szCs w:val="20"/>
                <w:lang w:eastAsia="en-US"/>
              </w:rPr>
              <w:t xml:space="preserve"> inter-RAT SHR </w:t>
            </w:r>
          </w:p>
          <w:p w14:paraId="3A5527A2" w14:textId="77777777" w:rsidR="00A572C6" w:rsidRPr="00AE43AD" w:rsidRDefault="00A572C6" w:rsidP="00A572C6">
            <w:pPr>
              <w:rPr>
                <w:rFonts w:ascii="Arial" w:hAnsi="Arial" w:cs="Arial"/>
                <w:sz w:val="20"/>
                <w:szCs w:val="20"/>
                <w:lang w:eastAsia="en-US"/>
              </w:rPr>
            </w:pPr>
          </w:p>
        </w:tc>
      </w:tr>
    </w:tbl>
    <w:p w14:paraId="350A6C8A" w14:textId="77777777" w:rsidR="00A572C6" w:rsidRPr="00AE43AD" w:rsidRDefault="00A572C6" w:rsidP="006C153F">
      <w:pPr>
        <w:pStyle w:val="ListParagraph"/>
        <w:numPr>
          <w:ilvl w:val="0"/>
          <w:numId w:val="41"/>
        </w:numPr>
        <w:spacing w:after="120"/>
        <w:jc w:val="both"/>
        <w:rPr>
          <w:rFonts w:ascii="Arial" w:hAnsi="Arial" w:cs="Arial"/>
          <w:sz w:val="20"/>
          <w:szCs w:val="20"/>
          <w:lang w:eastAsia="zh-CN"/>
        </w:rPr>
      </w:pPr>
      <w:r w:rsidRPr="00AE43AD">
        <w:rPr>
          <w:rFonts w:ascii="Arial" w:hAnsi="Arial" w:cs="Arial"/>
          <w:b/>
          <w:sz w:val="20"/>
          <w:szCs w:val="20"/>
          <w:lang w:eastAsia="zh-CN"/>
        </w:rPr>
        <w:t>Option 1</w:t>
      </w:r>
      <w:r w:rsidRPr="00AE43AD">
        <w:rPr>
          <w:rFonts w:ascii="Arial" w:hAnsi="Arial" w:cs="Arial"/>
          <w:sz w:val="20"/>
          <w:szCs w:val="20"/>
          <w:lang w:eastAsia="zh-CN"/>
        </w:rPr>
        <w:t xml:space="preserve"> would imply that the NR node will receive the SHR, extract relevant parts relevant for LTE, and then transfer that information to the LTE network. This would need the following additions to existing specifications:</w:t>
      </w:r>
    </w:p>
    <w:p w14:paraId="6BF2AE2A" w14:textId="77777777" w:rsidR="00A572C6" w:rsidRPr="00AE43AD" w:rsidRDefault="00A572C6" w:rsidP="006C153F">
      <w:pPr>
        <w:numPr>
          <w:ilvl w:val="1"/>
          <w:numId w:val="39"/>
        </w:numPr>
        <w:spacing w:after="120"/>
        <w:rPr>
          <w:rFonts w:ascii="Arial" w:hAnsi="Arial" w:cs="Arial"/>
          <w:lang w:eastAsia="zh-CN"/>
        </w:rPr>
      </w:pPr>
      <w:r w:rsidRPr="00AE43AD">
        <w:rPr>
          <w:rFonts w:ascii="Arial" w:hAnsi="Arial" w:cs="Arial"/>
          <w:lang w:eastAsia="zh-CN"/>
        </w:rPr>
        <w:t xml:space="preserve">Additions to NR handling of SHR for the purpose of LTE network improvement, </w:t>
      </w:r>
    </w:p>
    <w:p w14:paraId="58107EC3" w14:textId="77777777" w:rsidR="00A572C6" w:rsidRPr="00AE43AD" w:rsidRDefault="00A572C6" w:rsidP="006C153F">
      <w:pPr>
        <w:numPr>
          <w:ilvl w:val="1"/>
          <w:numId w:val="39"/>
        </w:numPr>
        <w:spacing w:after="120"/>
        <w:rPr>
          <w:rFonts w:ascii="Arial" w:hAnsi="Arial" w:cs="Arial"/>
          <w:lang w:eastAsia="zh-CN"/>
        </w:rPr>
      </w:pPr>
      <w:r w:rsidRPr="00AE43AD">
        <w:rPr>
          <w:rFonts w:ascii="Arial" w:hAnsi="Arial" w:cs="Arial"/>
          <w:lang w:eastAsia="zh-CN"/>
        </w:rPr>
        <w:t xml:space="preserve">Additions to </w:t>
      </w:r>
      <w:proofErr w:type="spellStart"/>
      <w:r w:rsidRPr="00AE43AD">
        <w:rPr>
          <w:rFonts w:ascii="Arial" w:hAnsi="Arial" w:cs="Arial"/>
          <w:lang w:eastAsia="zh-CN"/>
        </w:rPr>
        <w:t>Xn</w:t>
      </w:r>
      <w:proofErr w:type="spellEnd"/>
      <w:r w:rsidRPr="00AE43AD">
        <w:rPr>
          <w:rFonts w:ascii="Arial" w:hAnsi="Arial" w:cs="Arial"/>
          <w:lang w:eastAsia="zh-CN"/>
        </w:rPr>
        <w:t xml:space="preserve">, NG and S1 protocols for transferring this information from a NR node to </w:t>
      </w:r>
      <w:proofErr w:type="gramStart"/>
      <w:r w:rsidRPr="00AE43AD">
        <w:rPr>
          <w:rFonts w:ascii="Arial" w:hAnsi="Arial" w:cs="Arial"/>
          <w:lang w:eastAsia="zh-CN"/>
        </w:rPr>
        <w:t>a</w:t>
      </w:r>
      <w:proofErr w:type="gramEnd"/>
      <w:r w:rsidRPr="00AE43AD">
        <w:rPr>
          <w:rFonts w:ascii="Arial" w:hAnsi="Arial" w:cs="Arial"/>
          <w:lang w:eastAsia="zh-CN"/>
        </w:rPr>
        <w:t xml:space="preserve"> LTE node</w:t>
      </w:r>
    </w:p>
    <w:p w14:paraId="0BDBE246" w14:textId="77777777" w:rsidR="00A572C6" w:rsidRPr="00AE43AD" w:rsidRDefault="00A572C6" w:rsidP="006C153F">
      <w:pPr>
        <w:numPr>
          <w:ilvl w:val="1"/>
          <w:numId w:val="39"/>
        </w:numPr>
        <w:spacing w:after="120"/>
        <w:rPr>
          <w:rFonts w:ascii="Arial" w:hAnsi="Arial" w:cs="Arial"/>
          <w:lang w:eastAsia="zh-CN"/>
        </w:rPr>
      </w:pPr>
      <w:r w:rsidRPr="00AE43AD">
        <w:rPr>
          <w:rFonts w:ascii="Arial" w:hAnsi="Arial" w:cs="Arial"/>
          <w:lang w:eastAsia="zh-CN"/>
        </w:rPr>
        <w:t>Addition of SHR to LTE.</w:t>
      </w:r>
    </w:p>
    <w:p w14:paraId="0D844C55" w14:textId="77777777" w:rsidR="00A572C6" w:rsidRPr="00AE43AD" w:rsidRDefault="00A572C6" w:rsidP="006C153F">
      <w:pPr>
        <w:spacing w:after="120"/>
        <w:ind w:left="567"/>
        <w:jc w:val="both"/>
        <w:rPr>
          <w:rFonts w:ascii="Arial" w:hAnsi="Arial" w:cs="Arial"/>
          <w:lang w:eastAsia="zh-CN"/>
        </w:rPr>
      </w:pPr>
      <w:r w:rsidRPr="00AE43AD">
        <w:rPr>
          <w:rFonts w:ascii="Arial" w:hAnsi="Arial" w:cs="Arial"/>
          <w:lang w:eastAsia="zh-CN"/>
        </w:rPr>
        <w:t>Taking the minimization of impact on LTE specification as our principle in designing the IRAT SHR solution, this is overly complex and not in scope of the current WID.</w:t>
      </w:r>
    </w:p>
    <w:p w14:paraId="5029E5FC" w14:textId="77777777" w:rsidR="00A572C6" w:rsidRPr="00AE43AD" w:rsidRDefault="00A572C6" w:rsidP="006C153F">
      <w:pPr>
        <w:pStyle w:val="ListParagraph"/>
        <w:numPr>
          <w:ilvl w:val="0"/>
          <w:numId w:val="41"/>
        </w:numPr>
        <w:spacing w:after="120"/>
        <w:jc w:val="both"/>
        <w:rPr>
          <w:rFonts w:ascii="Arial" w:hAnsi="Arial" w:cs="Arial"/>
          <w:sz w:val="20"/>
          <w:szCs w:val="20"/>
          <w:lang w:eastAsia="zh-CN"/>
        </w:rPr>
      </w:pPr>
      <w:r w:rsidRPr="00AE43AD">
        <w:rPr>
          <w:rFonts w:ascii="Arial" w:hAnsi="Arial" w:cs="Arial"/>
          <w:b/>
          <w:sz w:val="20"/>
          <w:szCs w:val="20"/>
          <w:lang w:eastAsia="zh-CN"/>
        </w:rPr>
        <w:t>Option 2</w:t>
      </w:r>
      <w:r w:rsidRPr="00AE43AD">
        <w:rPr>
          <w:rFonts w:ascii="Arial" w:hAnsi="Arial" w:cs="Arial"/>
          <w:sz w:val="20"/>
          <w:szCs w:val="20"/>
          <w:lang w:eastAsia="zh-CN"/>
        </w:rPr>
        <w:t xml:space="preserve"> would imply that the NR node receives NR related SHR, and the LTE node receives LTE SHR. As LTE SHR does not exist, this would need to be specified. Furthermore, the UE would need to be able to store </w:t>
      </w:r>
      <w:r w:rsidRPr="00AE43AD">
        <w:rPr>
          <w:rFonts w:ascii="Arial" w:hAnsi="Arial" w:cs="Arial"/>
          <w:i/>
          <w:sz w:val="20"/>
          <w:szCs w:val="20"/>
          <w:lang w:eastAsia="zh-CN"/>
        </w:rPr>
        <w:t>two</w:t>
      </w:r>
      <w:r w:rsidRPr="00AE43AD">
        <w:rPr>
          <w:rFonts w:ascii="Arial" w:hAnsi="Arial" w:cs="Arial"/>
          <w:sz w:val="20"/>
          <w:szCs w:val="20"/>
          <w:lang w:eastAsia="zh-CN"/>
        </w:rPr>
        <w:t xml:space="preserve"> kinds of SHRs, one for NR and one for LTE.</w:t>
      </w:r>
    </w:p>
    <w:p w14:paraId="391EA502" w14:textId="77777777" w:rsidR="00A572C6" w:rsidRPr="00AE43AD" w:rsidRDefault="00A572C6" w:rsidP="00A572C6">
      <w:pPr>
        <w:spacing w:after="120"/>
        <w:jc w:val="both"/>
        <w:rPr>
          <w:rFonts w:ascii="Arial" w:hAnsi="Arial" w:cs="Arial"/>
          <w:lang w:eastAsia="zh-CN"/>
        </w:rPr>
      </w:pPr>
    </w:p>
    <w:p w14:paraId="77149FD8" w14:textId="77777777" w:rsidR="00A572C6" w:rsidRPr="00AE43AD" w:rsidRDefault="00A572C6" w:rsidP="00A572C6">
      <w:pPr>
        <w:spacing w:after="120"/>
        <w:jc w:val="both"/>
        <w:rPr>
          <w:rFonts w:ascii="Arial" w:hAnsi="Arial" w:cs="Arial"/>
          <w:lang w:eastAsia="zh-CN"/>
        </w:rPr>
      </w:pPr>
    </w:p>
    <w:tbl>
      <w:tblPr>
        <w:tblStyle w:val="TableGrid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572C6" w:rsidRPr="002C465A" w14:paraId="19376D82" w14:textId="77777777" w:rsidTr="00DF110E">
        <w:tc>
          <w:tcPr>
            <w:tcW w:w="9629" w:type="dxa"/>
          </w:tcPr>
          <w:p w14:paraId="6D451861" w14:textId="77777777" w:rsidR="00A572C6" w:rsidRPr="00AE43AD" w:rsidRDefault="00A572C6" w:rsidP="00A572C6">
            <w:pPr>
              <w:tabs>
                <w:tab w:val="left" w:pos="1701"/>
              </w:tabs>
              <w:spacing w:before="120" w:after="0"/>
              <w:ind w:left="360" w:hanging="360"/>
              <w:rPr>
                <w:rFonts w:ascii="Arial" w:hAnsi="Arial" w:cs="Arial"/>
                <w:sz w:val="20"/>
                <w:szCs w:val="20"/>
                <w:lang w:eastAsia="en-US"/>
              </w:rPr>
            </w:pPr>
            <w:r w:rsidRPr="00AE43AD">
              <w:rPr>
                <w:rFonts w:ascii="Arial" w:hAnsi="Arial" w:cs="Arial"/>
                <w:sz w:val="20"/>
                <w:szCs w:val="20"/>
                <w:lang w:eastAsia="en-US"/>
              </w:rPr>
              <w:t xml:space="preserve">RAN3 </w:t>
            </w:r>
            <w:proofErr w:type="spellStart"/>
            <w:r w:rsidRPr="00AE43AD">
              <w:rPr>
                <w:rFonts w:ascii="Arial" w:hAnsi="Arial" w:cs="Arial"/>
                <w:sz w:val="20"/>
                <w:szCs w:val="20"/>
                <w:lang w:eastAsia="en-US"/>
              </w:rPr>
              <w:t>further</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discussed</w:t>
            </w:r>
            <w:proofErr w:type="spellEnd"/>
            <w:r w:rsidRPr="00AE43AD">
              <w:rPr>
                <w:rFonts w:ascii="Arial" w:hAnsi="Arial" w:cs="Arial"/>
                <w:sz w:val="20"/>
                <w:szCs w:val="20"/>
                <w:lang w:eastAsia="en-US"/>
              </w:rPr>
              <w:t xml:space="preserve"> on </w:t>
            </w:r>
            <w:proofErr w:type="spellStart"/>
            <w:r w:rsidRPr="00AE43AD">
              <w:rPr>
                <w:rFonts w:ascii="Arial" w:hAnsi="Arial" w:cs="Arial"/>
                <w:sz w:val="20"/>
                <w:szCs w:val="20"/>
                <w:lang w:eastAsia="en-US"/>
              </w:rPr>
              <w:t>the</w:t>
            </w:r>
            <w:proofErr w:type="spellEnd"/>
            <w:r w:rsidRPr="00AE43AD">
              <w:rPr>
                <w:rFonts w:ascii="Arial" w:hAnsi="Arial" w:cs="Arial"/>
                <w:sz w:val="20"/>
                <w:szCs w:val="20"/>
                <w:lang w:eastAsia="en-US"/>
              </w:rPr>
              <w:t xml:space="preserve"> potential </w:t>
            </w:r>
            <w:proofErr w:type="spellStart"/>
            <w:r w:rsidRPr="00AE43AD">
              <w:rPr>
                <w:rFonts w:ascii="Arial" w:hAnsi="Arial" w:cs="Arial"/>
                <w:sz w:val="20"/>
                <w:szCs w:val="20"/>
                <w:lang w:eastAsia="en-US"/>
              </w:rPr>
              <w:t>contents</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for</w:t>
            </w:r>
            <w:proofErr w:type="spellEnd"/>
            <w:r w:rsidRPr="00AE43AD">
              <w:rPr>
                <w:rFonts w:ascii="Arial" w:hAnsi="Arial" w:cs="Arial"/>
                <w:sz w:val="20"/>
                <w:szCs w:val="20"/>
                <w:lang w:eastAsia="en-US"/>
              </w:rPr>
              <w:t xml:space="preserve"> inter-RAT </w:t>
            </w:r>
            <w:proofErr w:type="spellStart"/>
            <w:r w:rsidRPr="00AE43AD">
              <w:rPr>
                <w:rFonts w:ascii="Arial" w:hAnsi="Arial" w:cs="Arial"/>
                <w:sz w:val="20"/>
                <w:szCs w:val="20"/>
                <w:lang w:eastAsia="en-US"/>
              </w:rPr>
              <w:t>successful</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handover</w:t>
            </w:r>
            <w:proofErr w:type="spellEnd"/>
            <w:r w:rsidRPr="00AE43AD">
              <w:rPr>
                <w:rFonts w:ascii="Arial" w:hAnsi="Arial" w:cs="Arial"/>
                <w:sz w:val="20"/>
                <w:szCs w:val="20"/>
                <w:lang w:eastAsia="en-US"/>
              </w:rPr>
              <w:t xml:space="preserve"> and </w:t>
            </w:r>
            <w:proofErr w:type="spellStart"/>
            <w:r w:rsidRPr="00AE43AD">
              <w:rPr>
                <w:rFonts w:ascii="Arial" w:hAnsi="Arial" w:cs="Arial"/>
                <w:sz w:val="20"/>
                <w:szCs w:val="20"/>
                <w:lang w:eastAsia="en-US"/>
              </w:rPr>
              <w:t>agreed</w:t>
            </w:r>
            <w:proofErr w:type="spellEnd"/>
            <w:r w:rsidRPr="00AE43AD">
              <w:rPr>
                <w:rFonts w:ascii="Arial" w:hAnsi="Arial" w:cs="Arial"/>
                <w:sz w:val="20"/>
                <w:szCs w:val="20"/>
                <w:lang w:eastAsia="en-US"/>
              </w:rPr>
              <w:t xml:space="preserve"> on </w:t>
            </w:r>
            <w:proofErr w:type="spellStart"/>
            <w:r w:rsidRPr="00AE43AD">
              <w:rPr>
                <w:rFonts w:ascii="Arial" w:hAnsi="Arial" w:cs="Arial"/>
                <w:sz w:val="20"/>
                <w:szCs w:val="20"/>
                <w:lang w:eastAsia="en-US"/>
              </w:rPr>
              <w:t>the</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following</w:t>
            </w:r>
            <w:proofErr w:type="spellEnd"/>
            <w:r w:rsidRPr="00AE43AD">
              <w:rPr>
                <w:rFonts w:ascii="Arial" w:hAnsi="Arial" w:cs="Arial"/>
                <w:sz w:val="20"/>
                <w:szCs w:val="20"/>
                <w:lang w:eastAsia="en-US"/>
              </w:rPr>
              <w:t xml:space="preserve">: </w:t>
            </w:r>
          </w:p>
          <w:p w14:paraId="0EC52545" w14:textId="77777777" w:rsidR="00A572C6" w:rsidRPr="00AE43AD" w:rsidRDefault="00A572C6" w:rsidP="00A572C6">
            <w:pPr>
              <w:numPr>
                <w:ilvl w:val="0"/>
                <w:numId w:val="37"/>
              </w:numPr>
              <w:tabs>
                <w:tab w:val="left" w:pos="1304"/>
                <w:tab w:val="left" w:pos="1701"/>
              </w:tabs>
              <w:spacing w:before="120" w:after="0" w:line="259" w:lineRule="auto"/>
              <w:rPr>
                <w:rFonts w:ascii="Arial" w:hAnsi="Arial" w:cs="Arial"/>
                <w:sz w:val="20"/>
                <w:szCs w:val="20"/>
                <w:lang w:eastAsia="en-US"/>
              </w:rPr>
            </w:pPr>
            <w:r w:rsidRPr="00AE43AD">
              <w:rPr>
                <w:rFonts w:ascii="Arial" w:hAnsi="Arial" w:cs="Arial"/>
                <w:sz w:val="20"/>
                <w:szCs w:val="20"/>
                <w:lang w:eastAsia="en-US"/>
              </w:rPr>
              <w:t xml:space="preserve">Source NR </w:t>
            </w:r>
            <w:proofErr w:type="spellStart"/>
            <w:r w:rsidRPr="00AE43AD">
              <w:rPr>
                <w:rFonts w:ascii="Arial" w:hAnsi="Arial" w:cs="Arial"/>
                <w:sz w:val="20"/>
                <w:szCs w:val="20"/>
                <w:lang w:eastAsia="en-US"/>
              </w:rPr>
              <w:t>cell</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information</w:t>
            </w:r>
            <w:proofErr w:type="spellEnd"/>
          </w:p>
          <w:p w14:paraId="3C338E6D" w14:textId="77777777" w:rsidR="00A572C6" w:rsidRPr="00AE43AD" w:rsidRDefault="00A572C6" w:rsidP="00A572C6">
            <w:pPr>
              <w:numPr>
                <w:ilvl w:val="0"/>
                <w:numId w:val="37"/>
              </w:numPr>
              <w:tabs>
                <w:tab w:val="left" w:pos="1304"/>
                <w:tab w:val="left" w:pos="1701"/>
              </w:tabs>
              <w:spacing w:before="120" w:after="0" w:line="259" w:lineRule="auto"/>
              <w:rPr>
                <w:rFonts w:ascii="Arial" w:hAnsi="Arial" w:cs="Arial"/>
                <w:sz w:val="20"/>
                <w:szCs w:val="20"/>
                <w:lang w:eastAsia="en-US"/>
              </w:rPr>
            </w:pPr>
            <w:r w:rsidRPr="00AE43AD">
              <w:rPr>
                <w:rFonts w:ascii="Arial" w:hAnsi="Arial" w:cs="Arial"/>
                <w:sz w:val="20"/>
                <w:szCs w:val="20"/>
                <w:lang w:eastAsia="en-US"/>
              </w:rPr>
              <w:t xml:space="preserve">Target LTE </w:t>
            </w:r>
            <w:proofErr w:type="spellStart"/>
            <w:r w:rsidRPr="00AE43AD">
              <w:rPr>
                <w:rFonts w:ascii="Arial" w:hAnsi="Arial" w:cs="Arial"/>
                <w:sz w:val="20"/>
                <w:szCs w:val="20"/>
                <w:lang w:eastAsia="en-US"/>
              </w:rPr>
              <w:t>cell</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information</w:t>
            </w:r>
            <w:proofErr w:type="spellEnd"/>
          </w:p>
          <w:p w14:paraId="20EBB494" w14:textId="77777777" w:rsidR="00A572C6" w:rsidRPr="00AE43AD" w:rsidRDefault="00A572C6" w:rsidP="00A572C6">
            <w:pPr>
              <w:numPr>
                <w:ilvl w:val="0"/>
                <w:numId w:val="37"/>
              </w:numPr>
              <w:tabs>
                <w:tab w:val="left" w:pos="1304"/>
                <w:tab w:val="left" w:pos="1701"/>
              </w:tabs>
              <w:spacing w:before="120" w:after="0" w:line="259" w:lineRule="auto"/>
              <w:rPr>
                <w:rFonts w:ascii="Arial" w:hAnsi="Arial" w:cs="Arial"/>
                <w:sz w:val="20"/>
                <w:szCs w:val="20"/>
                <w:lang w:eastAsia="en-US"/>
              </w:rPr>
            </w:pPr>
            <w:r w:rsidRPr="00AE43AD">
              <w:rPr>
                <w:rFonts w:ascii="Arial" w:hAnsi="Arial" w:cs="Arial"/>
                <w:sz w:val="20"/>
                <w:szCs w:val="20"/>
                <w:lang w:eastAsia="en-US"/>
              </w:rPr>
              <w:t xml:space="preserve">Measurement </w:t>
            </w:r>
            <w:proofErr w:type="spellStart"/>
            <w:r w:rsidRPr="00AE43AD">
              <w:rPr>
                <w:rFonts w:ascii="Arial" w:hAnsi="Arial" w:cs="Arial"/>
                <w:sz w:val="20"/>
                <w:szCs w:val="20"/>
                <w:lang w:eastAsia="en-US"/>
              </w:rPr>
              <w:t>results</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for</w:t>
            </w:r>
            <w:proofErr w:type="spellEnd"/>
            <w:r w:rsidRPr="00AE43AD">
              <w:rPr>
                <w:rFonts w:ascii="Arial" w:hAnsi="Arial" w:cs="Arial"/>
                <w:sz w:val="20"/>
                <w:szCs w:val="20"/>
                <w:lang w:eastAsia="en-US"/>
              </w:rPr>
              <w:t xml:space="preserve"> source, </w:t>
            </w:r>
            <w:proofErr w:type="spellStart"/>
            <w:r w:rsidRPr="00AE43AD">
              <w:rPr>
                <w:rFonts w:ascii="Arial" w:hAnsi="Arial" w:cs="Arial"/>
                <w:sz w:val="20"/>
                <w:szCs w:val="20"/>
                <w:lang w:eastAsia="en-US"/>
              </w:rPr>
              <w:t>target</w:t>
            </w:r>
            <w:proofErr w:type="spellEnd"/>
            <w:r w:rsidRPr="00AE43AD">
              <w:rPr>
                <w:rFonts w:ascii="Arial" w:hAnsi="Arial" w:cs="Arial"/>
                <w:sz w:val="20"/>
                <w:szCs w:val="20"/>
                <w:lang w:eastAsia="en-US"/>
              </w:rPr>
              <w:t xml:space="preserve"> and </w:t>
            </w:r>
            <w:proofErr w:type="spellStart"/>
            <w:r w:rsidRPr="00AE43AD">
              <w:rPr>
                <w:rFonts w:ascii="Arial" w:hAnsi="Arial" w:cs="Arial"/>
                <w:sz w:val="20"/>
                <w:szCs w:val="20"/>
                <w:lang w:eastAsia="en-US"/>
              </w:rPr>
              <w:t>neighbours</w:t>
            </w:r>
            <w:proofErr w:type="spellEnd"/>
          </w:p>
          <w:p w14:paraId="0D7B6876" w14:textId="77777777" w:rsidR="00A572C6" w:rsidRPr="00AE43AD" w:rsidRDefault="00A572C6" w:rsidP="00A572C6">
            <w:pPr>
              <w:numPr>
                <w:ilvl w:val="0"/>
                <w:numId w:val="37"/>
              </w:numPr>
              <w:tabs>
                <w:tab w:val="left" w:pos="1304"/>
                <w:tab w:val="left" w:pos="1701"/>
              </w:tabs>
              <w:spacing w:before="120" w:after="0" w:line="259" w:lineRule="auto"/>
              <w:rPr>
                <w:rFonts w:ascii="Arial" w:hAnsi="Arial" w:cs="Arial"/>
                <w:sz w:val="20"/>
                <w:szCs w:val="20"/>
                <w:lang w:eastAsia="en-US"/>
              </w:rPr>
            </w:pPr>
            <w:proofErr w:type="spellStart"/>
            <w:r w:rsidRPr="00AE43AD">
              <w:rPr>
                <w:rFonts w:ascii="Arial" w:hAnsi="Arial" w:cs="Arial"/>
                <w:sz w:val="20"/>
                <w:szCs w:val="20"/>
                <w:lang w:eastAsia="en-US"/>
              </w:rPr>
              <w:t>Cause</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to</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indicate</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which</w:t>
            </w:r>
            <w:proofErr w:type="spellEnd"/>
            <w:r w:rsidRPr="00AE43AD">
              <w:rPr>
                <w:rFonts w:ascii="Arial" w:hAnsi="Arial" w:cs="Arial"/>
                <w:sz w:val="20"/>
                <w:szCs w:val="20"/>
                <w:lang w:eastAsia="en-US"/>
              </w:rPr>
              <w:t xml:space="preserve"> inter-RAT SHR </w:t>
            </w:r>
            <w:proofErr w:type="spellStart"/>
            <w:r w:rsidRPr="00AE43AD">
              <w:rPr>
                <w:rFonts w:ascii="Arial" w:hAnsi="Arial" w:cs="Arial"/>
                <w:sz w:val="20"/>
                <w:szCs w:val="20"/>
                <w:lang w:eastAsia="en-US"/>
              </w:rPr>
              <w:t>triggering</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condition</w:t>
            </w:r>
            <w:proofErr w:type="spellEnd"/>
            <w:r w:rsidRPr="00AE43AD">
              <w:rPr>
                <w:rFonts w:ascii="Arial" w:hAnsi="Arial" w:cs="Arial"/>
                <w:sz w:val="20"/>
                <w:szCs w:val="20"/>
                <w:lang w:eastAsia="en-US"/>
              </w:rPr>
              <w:t xml:space="preserve"> was </w:t>
            </w:r>
            <w:proofErr w:type="spellStart"/>
            <w:r w:rsidRPr="00AE43AD">
              <w:rPr>
                <w:rFonts w:ascii="Arial" w:hAnsi="Arial" w:cs="Arial"/>
                <w:sz w:val="20"/>
                <w:szCs w:val="20"/>
                <w:lang w:eastAsia="en-US"/>
              </w:rPr>
              <w:t>met</w:t>
            </w:r>
            <w:proofErr w:type="spellEnd"/>
          </w:p>
          <w:p w14:paraId="52633069" w14:textId="77777777" w:rsidR="00A572C6" w:rsidRPr="00AE43AD" w:rsidRDefault="00A572C6" w:rsidP="00A572C6">
            <w:pPr>
              <w:numPr>
                <w:ilvl w:val="0"/>
                <w:numId w:val="37"/>
              </w:numPr>
              <w:tabs>
                <w:tab w:val="left" w:pos="1304"/>
                <w:tab w:val="left" w:pos="1701"/>
              </w:tabs>
              <w:spacing w:before="120" w:after="0" w:line="259" w:lineRule="auto"/>
              <w:rPr>
                <w:rFonts w:ascii="Arial" w:hAnsi="Arial" w:cs="Arial"/>
                <w:sz w:val="20"/>
                <w:szCs w:val="20"/>
                <w:lang w:eastAsia="en-US"/>
              </w:rPr>
            </w:pPr>
            <w:r w:rsidRPr="00AE43AD">
              <w:rPr>
                <w:rFonts w:ascii="Arial" w:hAnsi="Arial" w:cs="Arial"/>
                <w:sz w:val="20"/>
                <w:szCs w:val="20"/>
                <w:lang w:eastAsia="en-US"/>
              </w:rPr>
              <w:t xml:space="preserve">UE </w:t>
            </w:r>
            <w:proofErr w:type="spellStart"/>
            <w:r w:rsidRPr="00AE43AD">
              <w:rPr>
                <w:rFonts w:ascii="Arial" w:hAnsi="Arial" w:cs="Arial"/>
                <w:sz w:val="20"/>
                <w:szCs w:val="20"/>
                <w:lang w:eastAsia="en-US"/>
              </w:rPr>
              <w:t>location</w:t>
            </w:r>
            <w:proofErr w:type="spellEnd"/>
            <w:r w:rsidRPr="00AE43AD">
              <w:rPr>
                <w:rFonts w:ascii="Arial" w:hAnsi="Arial" w:cs="Arial"/>
                <w:sz w:val="20"/>
                <w:szCs w:val="20"/>
                <w:lang w:eastAsia="en-US"/>
              </w:rPr>
              <w:t xml:space="preserve"> Information</w:t>
            </w:r>
          </w:p>
          <w:p w14:paraId="4245192A" w14:textId="77777777" w:rsidR="00A572C6" w:rsidRPr="00AE43AD" w:rsidRDefault="00A572C6" w:rsidP="00A572C6">
            <w:pPr>
              <w:tabs>
                <w:tab w:val="left" w:pos="1701"/>
              </w:tabs>
              <w:spacing w:before="120" w:after="0"/>
              <w:jc w:val="both"/>
              <w:rPr>
                <w:rFonts w:ascii="Arial" w:hAnsi="Arial" w:cs="Arial"/>
                <w:sz w:val="20"/>
                <w:szCs w:val="20"/>
                <w:lang w:eastAsia="en-US"/>
              </w:rPr>
            </w:pPr>
            <w:proofErr w:type="spellStart"/>
            <w:r w:rsidRPr="00AE43AD">
              <w:rPr>
                <w:rFonts w:ascii="Arial" w:hAnsi="Arial" w:cs="Arial"/>
                <w:sz w:val="20"/>
                <w:szCs w:val="20"/>
                <w:lang w:eastAsia="en-US"/>
              </w:rPr>
              <w:t>Considering</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there</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might</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be</w:t>
            </w:r>
            <w:proofErr w:type="spellEnd"/>
            <w:r w:rsidRPr="00AE43AD">
              <w:rPr>
                <w:rFonts w:ascii="Arial" w:hAnsi="Arial" w:cs="Arial"/>
                <w:sz w:val="20"/>
                <w:szCs w:val="20"/>
                <w:lang w:eastAsia="en-US"/>
              </w:rPr>
              <w:t xml:space="preserve"> parallel </w:t>
            </w:r>
            <w:proofErr w:type="spellStart"/>
            <w:r w:rsidRPr="00AE43AD">
              <w:rPr>
                <w:rFonts w:ascii="Arial" w:hAnsi="Arial" w:cs="Arial"/>
                <w:sz w:val="20"/>
                <w:szCs w:val="20"/>
                <w:lang w:eastAsia="en-US"/>
              </w:rPr>
              <w:t>discussion</w:t>
            </w:r>
            <w:proofErr w:type="spellEnd"/>
            <w:r w:rsidRPr="00AE43AD">
              <w:rPr>
                <w:rFonts w:ascii="Arial" w:hAnsi="Arial" w:cs="Arial"/>
                <w:sz w:val="20"/>
                <w:szCs w:val="20"/>
                <w:lang w:eastAsia="en-US"/>
              </w:rPr>
              <w:t xml:space="preserve"> in RAN2, RAN3 </w:t>
            </w:r>
            <w:proofErr w:type="spellStart"/>
            <w:r w:rsidRPr="00AE43AD">
              <w:rPr>
                <w:rFonts w:ascii="Arial" w:hAnsi="Arial" w:cs="Arial"/>
                <w:sz w:val="20"/>
                <w:szCs w:val="20"/>
                <w:lang w:eastAsia="en-US"/>
              </w:rPr>
              <w:t>would</w:t>
            </w:r>
            <w:proofErr w:type="spellEnd"/>
            <w:r w:rsidRPr="00AE43AD">
              <w:rPr>
                <w:rFonts w:ascii="Arial" w:hAnsi="Arial" w:cs="Arial"/>
                <w:sz w:val="20"/>
                <w:szCs w:val="20"/>
                <w:lang w:eastAsia="en-US"/>
              </w:rPr>
              <w:t xml:space="preserve"> like </w:t>
            </w:r>
            <w:proofErr w:type="spellStart"/>
            <w:r w:rsidRPr="00AE43AD">
              <w:rPr>
                <w:rFonts w:ascii="Arial" w:hAnsi="Arial" w:cs="Arial"/>
                <w:sz w:val="20"/>
                <w:szCs w:val="20"/>
                <w:lang w:eastAsia="en-US"/>
              </w:rPr>
              <w:t>to</w:t>
            </w:r>
            <w:proofErr w:type="spellEnd"/>
            <w:r w:rsidRPr="00AE43AD">
              <w:rPr>
                <w:rFonts w:ascii="Arial" w:hAnsi="Arial" w:cs="Arial"/>
                <w:sz w:val="20"/>
                <w:szCs w:val="20"/>
                <w:lang w:eastAsia="en-US"/>
              </w:rPr>
              <w:t xml:space="preserve"> check </w:t>
            </w:r>
            <w:proofErr w:type="spellStart"/>
            <w:r w:rsidRPr="00AE43AD">
              <w:rPr>
                <w:rFonts w:ascii="Arial" w:hAnsi="Arial" w:cs="Arial"/>
                <w:sz w:val="20"/>
                <w:szCs w:val="20"/>
                <w:lang w:eastAsia="en-US"/>
              </w:rPr>
              <w:t>the</w:t>
            </w:r>
            <w:proofErr w:type="spellEnd"/>
            <w:r w:rsidRPr="00AE43AD">
              <w:rPr>
                <w:rFonts w:ascii="Arial" w:hAnsi="Arial" w:cs="Arial"/>
                <w:sz w:val="20"/>
                <w:szCs w:val="20"/>
                <w:lang w:eastAsia="en-US"/>
              </w:rPr>
              <w:t xml:space="preserve"> </w:t>
            </w:r>
            <w:proofErr w:type="spellStart"/>
            <w:r w:rsidRPr="00AE43AD">
              <w:rPr>
                <w:rFonts w:ascii="Arial" w:hAnsi="Arial" w:cs="Arial"/>
                <w:sz w:val="20"/>
                <w:szCs w:val="20"/>
                <w:lang w:eastAsia="en-US"/>
              </w:rPr>
              <w:t>following</w:t>
            </w:r>
            <w:proofErr w:type="spellEnd"/>
            <w:r w:rsidRPr="00AE43AD">
              <w:rPr>
                <w:rFonts w:ascii="Arial" w:hAnsi="Arial" w:cs="Arial"/>
                <w:sz w:val="20"/>
                <w:szCs w:val="20"/>
                <w:lang w:eastAsia="en-US"/>
              </w:rPr>
              <w:t>:</w:t>
            </w:r>
          </w:p>
          <w:p w14:paraId="447CD862" w14:textId="77777777" w:rsidR="00A572C6" w:rsidRPr="00AE43AD" w:rsidRDefault="00A572C6" w:rsidP="00A572C6">
            <w:pPr>
              <w:tabs>
                <w:tab w:val="left" w:pos="1701"/>
              </w:tabs>
              <w:spacing w:before="120" w:after="0"/>
              <w:jc w:val="both"/>
              <w:rPr>
                <w:rFonts w:ascii="Arial" w:hAnsi="Arial" w:cs="Arial"/>
                <w:b/>
                <w:sz w:val="20"/>
                <w:szCs w:val="20"/>
                <w:lang w:eastAsia="en-US"/>
              </w:rPr>
            </w:pPr>
            <w:r w:rsidRPr="00AE43AD">
              <w:rPr>
                <w:rFonts w:ascii="Arial" w:hAnsi="Arial" w:cs="Arial"/>
                <w:b/>
                <w:sz w:val="20"/>
                <w:szCs w:val="20"/>
                <w:lang w:eastAsia="en-US"/>
              </w:rPr>
              <w:t xml:space="preserve">Q5: Can RAN2 </w:t>
            </w:r>
            <w:proofErr w:type="spellStart"/>
            <w:r w:rsidRPr="00AE43AD">
              <w:rPr>
                <w:rFonts w:ascii="Arial" w:hAnsi="Arial" w:cs="Arial"/>
                <w:b/>
                <w:sz w:val="20"/>
                <w:szCs w:val="20"/>
                <w:lang w:eastAsia="en-US"/>
              </w:rPr>
              <w:t>confirm</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the</w:t>
            </w:r>
            <w:proofErr w:type="spellEnd"/>
            <w:r w:rsidRPr="00AE43AD">
              <w:rPr>
                <w:rFonts w:ascii="Arial" w:hAnsi="Arial" w:cs="Arial"/>
                <w:b/>
                <w:sz w:val="20"/>
                <w:szCs w:val="20"/>
                <w:lang w:eastAsia="en-US"/>
              </w:rPr>
              <w:t xml:space="preserve"> support </w:t>
            </w:r>
            <w:proofErr w:type="spellStart"/>
            <w:r w:rsidRPr="00AE43AD">
              <w:rPr>
                <w:rFonts w:ascii="Arial" w:hAnsi="Arial" w:cs="Arial"/>
                <w:b/>
                <w:sz w:val="20"/>
                <w:szCs w:val="20"/>
                <w:lang w:eastAsia="en-US"/>
              </w:rPr>
              <w:t>for</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above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parameters</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for</w:t>
            </w:r>
            <w:proofErr w:type="spellEnd"/>
            <w:r w:rsidRPr="00AE43AD">
              <w:rPr>
                <w:rFonts w:ascii="Arial" w:hAnsi="Arial" w:cs="Arial"/>
                <w:b/>
                <w:sz w:val="20"/>
                <w:szCs w:val="20"/>
                <w:lang w:eastAsia="en-US"/>
              </w:rPr>
              <w:t xml:space="preserve"> inter-RAT SHR </w:t>
            </w:r>
            <w:proofErr w:type="spellStart"/>
            <w:r w:rsidRPr="00AE43AD">
              <w:rPr>
                <w:rFonts w:ascii="Arial" w:hAnsi="Arial" w:cs="Arial"/>
                <w:b/>
                <w:sz w:val="20"/>
                <w:szCs w:val="20"/>
                <w:lang w:eastAsia="en-US"/>
              </w:rPr>
              <w:t>from</w:t>
            </w:r>
            <w:proofErr w:type="spellEnd"/>
            <w:r w:rsidRPr="00AE43AD">
              <w:rPr>
                <w:rFonts w:ascii="Arial" w:hAnsi="Arial" w:cs="Arial"/>
                <w:b/>
                <w:sz w:val="20"/>
                <w:szCs w:val="20"/>
                <w:lang w:eastAsia="en-US"/>
              </w:rPr>
              <w:t xml:space="preserve"> NR </w:t>
            </w:r>
            <w:proofErr w:type="spellStart"/>
            <w:r w:rsidRPr="00AE43AD">
              <w:rPr>
                <w:rFonts w:ascii="Arial" w:hAnsi="Arial" w:cs="Arial"/>
                <w:b/>
                <w:sz w:val="20"/>
                <w:szCs w:val="20"/>
                <w:lang w:eastAsia="en-US"/>
              </w:rPr>
              <w:t>to</w:t>
            </w:r>
            <w:proofErr w:type="spellEnd"/>
            <w:r w:rsidRPr="00AE43AD">
              <w:rPr>
                <w:rFonts w:ascii="Arial" w:hAnsi="Arial" w:cs="Arial"/>
                <w:b/>
                <w:sz w:val="20"/>
                <w:szCs w:val="20"/>
                <w:lang w:eastAsia="en-US"/>
              </w:rPr>
              <w:t xml:space="preserve"> LTE? </w:t>
            </w:r>
            <w:proofErr w:type="spellStart"/>
            <w:r w:rsidRPr="00AE43AD">
              <w:rPr>
                <w:rFonts w:ascii="Arial" w:hAnsi="Arial" w:cs="Arial"/>
                <w:b/>
                <w:sz w:val="20"/>
                <w:szCs w:val="20"/>
                <w:lang w:eastAsia="en-US"/>
              </w:rPr>
              <w:t>Whether</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the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existing</w:t>
            </w:r>
            <w:proofErr w:type="spellEnd"/>
            <w:r w:rsidRPr="00AE43AD">
              <w:rPr>
                <w:rFonts w:ascii="Arial" w:hAnsi="Arial" w:cs="Arial"/>
                <w:b/>
                <w:sz w:val="20"/>
                <w:szCs w:val="20"/>
                <w:lang w:eastAsia="en-US"/>
              </w:rPr>
              <w:t xml:space="preserve"> IEs </w:t>
            </w:r>
            <w:proofErr w:type="spellStart"/>
            <w:r w:rsidRPr="00AE43AD">
              <w:rPr>
                <w:rFonts w:ascii="Arial" w:hAnsi="Arial" w:cs="Arial"/>
                <w:b/>
                <w:sz w:val="20"/>
                <w:szCs w:val="20"/>
                <w:lang w:eastAsia="en-US"/>
              </w:rPr>
              <w:t>defined</w:t>
            </w:r>
            <w:proofErr w:type="spellEnd"/>
            <w:r w:rsidRPr="00AE43AD">
              <w:rPr>
                <w:rFonts w:ascii="Arial" w:hAnsi="Arial" w:cs="Arial"/>
                <w:b/>
                <w:sz w:val="20"/>
                <w:szCs w:val="20"/>
                <w:lang w:eastAsia="en-US"/>
              </w:rPr>
              <w:t xml:space="preserve"> in Rel-17 </w:t>
            </w:r>
            <w:proofErr w:type="spellStart"/>
            <w:r w:rsidRPr="00AE43AD">
              <w:rPr>
                <w:rFonts w:ascii="Arial" w:hAnsi="Arial" w:cs="Arial"/>
                <w:b/>
                <w:sz w:val="20"/>
                <w:szCs w:val="20"/>
                <w:lang w:eastAsia="en-US"/>
              </w:rPr>
              <w:t>for</w:t>
            </w:r>
            <w:proofErr w:type="spellEnd"/>
            <w:r w:rsidRPr="00AE43AD">
              <w:rPr>
                <w:rFonts w:ascii="Arial" w:hAnsi="Arial" w:cs="Arial"/>
                <w:b/>
                <w:sz w:val="20"/>
                <w:szCs w:val="20"/>
                <w:lang w:eastAsia="en-US"/>
              </w:rPr>
              <w:t xml:space="preserve"> intra-NR SHR </w:t>
            </w:r>
            <w:proofErr w:type="spellStart"/>
            <w:r w:rsidRPr="00AE43AD">
              <w:rPr>
                <w:rFonts w:ascii="Arial" w:hAnsi="Arial" w:cs="Arial"/>
                <w:b/>
                <w:sz w:val="20"/>
                <w:szCs w:val="20"/>
                <w:lang w:eastAsia="en-US"/>
              </w:rPr>
              <w:t>can</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be</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reused</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is</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up</w:t>
            </w:r>
            <w:proofErr w:type="spellEnd"/>
            <w:r w:rsidRPr="00AE43AD">
              <w:rPr>
                <w:rFonts w:ascii="Arial" w:hAnsi="Arial" w:cs="Arial"/>
                <w:b/>
                <w:sz w:val="20"/>
                <w:szCs w:val="20"/>
                <w:lang w:eastAsia="en-US"/>
              </w:rPr>
              <w:t xml:space="preserve"> </w:t>
            </w:r>
            <w:proofErr w:type="spellStart"/>
            <w:r w:rsidRPr="00AE43AD">
              <w:rPr>
                <w:rFonts w:ascii="Arial" w:hAnsi="Arial" w:cs="Arial"/>
                <w:b/>
                <w:sz w:val="20"/>
                <w:szCs w:val="20"/>
                <w:lang w:eastAsia="en-US"/>
              </w:rPr>
              <w:t>to</w:t>
            </w:r>
            <w:proofErr w:type="spellEnd"/>
            <w:r w:rsidRPr="00AE43AD">
              <w:rPr>
                <w:rFonts w:ascii="Arial" w:hAnsi="Arial" w:cs="Arial"/>
                <w:b/>
                <w:sz w:val="20"/>
                <w:szCs w:val="20"/>
                <w:lang w:eastAsia="en-US"/>
              </w:rPr>
              <w:t xml:space="preserve"> RAN2 </w:t>
            </w:r>
            <w:proofErr w:type="spellStart"/>
            <w:r w:rsidRPr="00AE43AD">
              <w:rPr>
                <w:rFonts w:ascii="Arial" w:hAnsi="Arial" w:cs="Arial"/>
                <w:b/>
                <w:sz w:val="20"/>
                <w:szCs w:val="20"/>
                <w:lang w:eastAsia="en-US"/>
              </w:rPr>
              <w:t>decision</w:t>
            </w:r>
            <w:proofErr w:type="spellEnd"/>
            <w:r w:rsidRPr="00AE43AD">
              <w:rPr>
                <w:rFonts w:ascii="Arial" w:hAnsi="Arial" w:cs="Arial"/>
                <w:b/>
                <w:sz w:val="20"/>
                <w:szCs w:val="20"/>
                <w:lang w:eastAsia="en-US"/>
              </w:rPr>
              <w:t>.</w:t>
            </w:r>
          </w:p>
          <w:p w14:paraId="7CDF2FBD" w14:textId="5C91126D" w:rsidR="00865667" w:rsidRPr="00AE43AD" w:rsidRDefault="00865667" w:rsidP="00A572C6">
            <w:pPr>
              <w:tabs>
                <w:tab w:val="left" w:pos="1701"/>
              </w:tabs>
              <w:spacing w:before="120" w:after="0"/>
              <w:jc w:val="both"/>
              <w:rPr>
                <w:rFonts w:ascii="Arial" w:hAnsi="Arial" w:cs="Arial"/>
                <w:b/>
                <w:sz w:val="20"/>
                <w:szCs w:val="20"/>
                <w:lang w:eastAsia="en-US"/>
              </w:rPr>
            </w:pPr>
          </w:p>
        </w:tc>
      </w:tr>
    </w:tbl>
    <w:p w14:paraId="497BC11D" w14:textId="75227709" w:rsidR="00A572C6" w:rsidRPr="00AE43AD" w:rsidRDefault="00A572C6" w:rsidP="006C153F">
      <w:pPr>
        <w:pStyle w:val="ListParagraph"/>
        <w:numPr>
          <w:ilvl w:val="0"/>
          <w:numId w:val="41"/>
        </w:numPr>
        <w:spacing w:after="120"/>
        <w:jc w:val="both"/>
        <w:rPr>
          <w:rFonts w:ascii="Arial" w:hAnsi="Arial" w:cs="Arial"/>
          <w:sz w:val="20"/>
          <w:szCs w:val="20"/>
          <w:lang w:eastAsia="zh-CN"/>
        </w:rPr>
      </w:pPr>
      <w:r w:rsidRPr="00AE43AD">
        <w:rPr>
          <w:rFonts w:ascii="Arial" w:hAnsi="Arial" w:cs="Arial"/>
          <w:sz w:val="20"/>
          <w:szCs w:val="20"/>
          <w:lang w:eastAsia="zh-CN"/>
        </w:rPr>
        <w:t xml:space="preserve">RAN2 confirm the above </w:t>
      </w:r>
      <w:proofErr w:type="spellStart"/>
      <w:r w:rsidR="00EB70CC">
        <w:rPr>
          <w:rFonts w:ascii="Arial" w:hAnsi="Arial" w:cs="Arial"/>
          <w:sz w:val="20"/>
          <w:szCs w:val="20"/>
          <w:lang w:val="fi-FI" w:eastAsia="zh-CN"/>
        </w:rPr>
        <w:t>contents</w:t>
      </w:r>
      <w:proofErr w:type="spellEnd"/>
      <w:r w:rsidRPr="00AE43AD">
        <w:rPr>
          <w:rFonts w:ascii="Arial" w:hAnsi="Arial" w:cs="Arial"/>
          <w:sz w:val="20"/>
          <w:szCs w:val="20"/>
          <w:lang w:eastAsia="zh-CN"/>
        </w:rPr>
        <w:t>, and also include the LTE related RACH information in the SHR e.g., number of RACH attempts while performing Inter-RAT SHR.</w:t>
      </w:r>
    </w:p>
    <w:p w14:paraId="40274150" w14:textId="77777777" w:rsidR="00E9503E" w:rsidRPr="00AE43AD" w:rsidRDefault="00E9503E" w:rsidP="00100783">
      <w:pPr>
        <w:pStyle w:val="Observation"/>
        <w:numPr>
          <w:ilvl w:val="0"/>
          <w:numId w:val="0"/>
        </w:numPr>
        <w:spacing w:before="120" w:after="0"/>
        <w:ind w:left="360" w:hanging="360"/>
        <w:jc w:val="left"/>
        <w:rPr>
          <w:rFonts w:cs="Arial"/>
          <w:u w:val="single"/>
          <w:lang w:eastAsia="en-US"/>
        </w:rPr>
      </w:pPr>
    </w:p>
    <w:p w14:paraId="59B28C01" w14:textId="028840B6" w:rsidR="00100783" w:rsidRPr="007A2CB4" w:rsidRDefault="00100783" w:rsidP="00057A69">
      <w:pPr>
        <w:rPr>
          <w:sz w:val="22"/>
          <w:szCs w:val="22"/>
          <w:u w:val="single"/>
          <w:lang w:eastAsia="en-US"/>
        </w:rPr>
      </w:pPr>
      <w:r w:rsidRPr="00AE43AD">
        <w:rPr>
          <w:rFonts w:ascii="Arial" w:hAnsi="Arial" w:cs="Arial"/>
          <w:b/>
          <w:u w:val="single"/>
          <w:lang w:eastAsia="en-US"/>
        </w:rPr>
        <w:t xml:space="preserve">Successful </w:t>
      </w:r>
      <w:proofErr w:type="spellStart"/>
      <w:r w:rsidRPr="00AE43AD">
        <w:rPr>
          <w:rFonts w:ascii="Arial" w:hAnsi="Arial" w:cs="Arial"/>
          <w:b/>
          <w:u w:val="single"/>
          <w:lang w:eastAsia="en-US"/>
        </w:rPr>
        <w:t>PSCell</w:t>
      </w:r>
      <w:proofErr w:type="spellEnd"/>
      <w:r w:rsidRPr="00AE43AD">
        <w:rPr>
          <w:rFonts w:ascii="Arial" w:hAnsi="Arial" w:cs="Arial"/>
          <w:b/>
          <w:u w:val="single"/>
          <w:lang w:eastAsia="en-US"/>
        </w:rPr>
        <w:t xml:space="preserve"> Change Report (SPCR)</w:t>
      </w:r>
    </w:p>
    <w:p w14:paraId="31B1F5C1" w14:textId="77777777" w:rsidR="00100783" w:rsidRPr="007A2CB4" w:rsidRDefault="00100783" w:rsidP="00057A69">
      <w:pPr>
        <w:rPr>
          <w:b/>
          <w:bCs/>
          <w:sz w:val="22"/>
          <w:szCs w:val="22"/>
          <w:lang w:eastAsia="en-US"/>
        </w:rPr>
      </w:pPr>
      <w:r w:rsidRPr="00AE43AD">
        <w:rPr>
          <w:rFonts w:ascii="Arial" w:hAnsi="Arial" w:cs="Arial"/>
          <w:lang w:eastAsia="en-US"/>
        </w:rPr>
        <w:t xml:space="preserve">RAN3 also discussed different aspects related to </w:t>
      </w:r>
      <w:r w:rsidRPr="007A2CB4">
        <w:rPr>
          <w:sz w:val="22"/>
          <w:szCs w:val="22"/>
          <w:lang w:eastAsia="en-US"/>
        </w:rPr>
        <w:t>SPCR and have the following questions to RAN2:</w:t>
      </w:r>
    </w:p>
    <w:p w14:paraId="132DBC77" w14:textId="0E18C0ED" w:rsidR="00100783" w:rsidRDefault="00100783" w:rsidP="00057A69">
      <w:pPr>
        <w:rPr>
          <w:sz w:val="22"/>
          <w:szCs w:val="22"/>
          <w:lang w:eastAsia="en-US"/>
        </w:rPr>
      </w:pPr>
      <w:r w:rsidRPr="00AE43AD">
        <w:rPr>
          <w:rFonts w:ascii="Arial" w:hAnsi="Arial" w:cs="Arial"/>
          <w:b/>
          <w:lang w:eastAsia="en-US"/>
        </w:rPr>
        <w:t>Q</w:t>
      </w:r>
      <w:r>
        <w:rPr>
          <w:sz w:val="22"/>
          <w:szCs w:val="22"/>
          <w:lang w:eastAsia="en-US"/>
        </w:rPr>
        <w:t>6</w:t>
      </w:r>
      <w:r w:rsidRPr="007A2CB4">
        <w:rPr>
          <w:sz w:val="22"/>
          <w:szCs w:val="22"/>
          <w:lang w:eastAsia="en-US"/>
        </w:rPr>
        <w:t xml:space="preserve">. Whether the SPCR can be stored at the UE and sent later </w:t>
      </w:r>
      <w:r>
        <w:rPr>
          <w:sz w:val="22"/>
          <w:szCs w:val="22"/>
          <w:lang w:eastAsia="en-US"/>
        </w:rPr>
        <w:t xml:space="preserve">to the </w:t>
      </w:r>
      <w:proofErr w:type="spellStart"/>
      <w:r>
        <w:rPr>
          <w:sz w:val="22"/>
          <w:szCs w:val="22"/>
          <w:lang w:eastAsia="en-US"/>
        </w:rPr>
        <w:t>gNB</w:t>
      </w:r>
      <w:proofErr w:type="spellEnd"/>
      <w:r>
        <w:rPr>
          <w:sz w:val="22"/>
          <w:szCs w:val="22"/>
          <w:lang w:eastAsia="en-US"/>
        </w:rPr>
        <w:t xml:space="preserve"> </w:t>
      </w:r>
      <w:r w:rsidRPr="007A2CB4">
        <w:rPr>
          <w:sz w:val="22"/>
          <w:szCs w:val="22"/>
          <w:lang w:eastAsia="en-US"/>
        </w:rPr>
        <w:t xml:space="preserve">or is sent immediately after the successful </w:t>
      </w:r>
      <w:proofErr w:type="spellStart"/>
      <w:r w:rsidRPr="007A2CB4">
        <w:rPr>
          <w:sz w:val="22"/>
          <w:szCs w:val="22"/>
          <w:lang w:eastAsia="en-US"/>
        </w:rPr>
        <w:t>PSCell</w:t>
      </w:r>
      <w:proofErr w:type="spellEnd"/>
      <w:r w:rsidRPr="007A2CB4">
        <w:rPr>
          <w:sz w:val="22"/>
          <w:szCs w:val="22"/>
          <w:lang w:eastAsia="en-US"/>
        </w:rPr>
        <w:t xml:space="preserve"> change or addition</w:t>
      </w:r>
      <w:r>
        <w:rPr>
          <w:sz w:val="22"/>
          <w:szCs w:val="22"/>
          <w:lang w:eastAsia="en-US"/>
        </w:rPr>
        <w:t>?</w:t>
      </w:r>
    </w:p>
    <w:p w14:paraId="66AE0D9A" w14:textId="7B4A9986" w:rsidR="00100783" w:rsidRPr="00100783" w:rsidRDefault="00100783" w:rsidP="00057A69">
      <w:pPr>
        <w:pStyle w:val="ListParagraph"/>
        <w:numPr>
          <w:ilvl w:val="0"/>
          <w:numId w:val="41"/>
        </w:numPr>
        <w:rPr>
          <w:rFonts w:ascii="Times New Roman" w:hAnsi="Times New Roman"/>
          <w:b/>
          <w:bCs/>
        </w:rPr>
      </w:pPr>
      <w:r w:rsidRPr="00AE43AD">
        <w:rPr>
          <w:rFonts w:ascii="Arial" w:hAnsi="Arial" w:cs="Arial"/>
          <w:sz w:val="20"/>
          <w:szCs w:val="20"/>
        </w:rPr>
        <w:t xml:space="preserve">Indication of SPR availability is sent to network immediately after successful </w:t>
      </w:r>
      <w:proofErr w:type="spellStart"/>
      <w:r w:rsidRPr="00AE43AD">
        <w:rPr>
          <w:rFonts w:ascii="Arial" w:hAnsi="Arial" w:cs="Arial"/>
          <w:sz w:val="20"/>
          <w:szCs w:val="20"/>
        </w:rPr>
        <w:t>PSCell</w:t>
      </w:r>
      <w:proofErr w:type="spellEnd"/>
      <w:r>
        <w:rPr>
          <w:rFonts w:ascii="Times New Roman" w:hAnsi="Times New Roman"/>
        </w:rPr>
        <w:t xml:space="preserve"> change or addition. UE sends SPR report upon network request. However, UE removes SPR upon performing a </w:t>
      </w:r>
      <w:r>
        <w:rPr>
          <w:rFonts w:ascii="Times New Roman" w:hAnsi="Times New Roman"/>
        </w:rPr>
        <w:lastRenderedPageBreak/>
        <w:t xml:space="preserve">state change, e.g., moving from RRC_CONNECTED state to IDLE/INACTIVE state. UE also removes SPR upon reception of </w:t>
      </w:r>
      <w:proofErr w:type="spellStart"/>
      <w:r>
        <w:rPr>
          <w:rFonts w:ascii="Times New Roman" w:hAnsi="Times New Roman"/>
        </w:rPr>
        <w:t>ReconfigurationWithSync</w:t>
      </w:r>
      <w:proofErr w:type="spellEnd"/>
      <w:r>
        <w:rPr>
          <w:rFonts w:ascii="Times New Roman" w:hAnsi="Times New Roman"/>
        </w:rPr>
        <w:t xml:space="preserve"> message from network.</w:t>
      </w:r>
    </w:p>
    <w:p w14:paraId="77F0AAA1" w14:textId="77777777" w:rsidR="00057A69" w:rsidRPr="00AE43AD" w:rsidRDefault="00057A69" w:rsidP="00057A69">
      <w:pPr>
        <w:rPr>
          <w:rFonts w:ascii="Arial" w:hAnsi="Arial" w:cs="Arial"/>
          <w:b/>
          <w:bCs/>
        </w:rPr>
      </w:pPr>
    </w:p>
    <w:p w14:paraId="5CA3E26B" w14:textId="41357589" w:rsidR="00100783" w:rsidRDefault="00100783" w:rsidP="00057A69">
      <w:pPr>
        <w:rPr>
          <w:sz w:val="22"/>
          <w:szCs w:val="22"/>
          <w:lang w:eastAsia="en-US"/>
        </w:rPr>
      </w:pPr>
      <w:r w:rsidRPr="00AE43AD">
        <w:rPr>
          <w:rFonts w:ascii="Arial" w:hAnsi="Arial" w:cs="Arial"/>
          <w:b/>
          <w:lang w:eastAsia="en-US"/>
        </w:rPr>
        <w:t>Q</w:t>
      </w:r>
      <w:r>
        <w:rPr>
          <w:sz w:val="22"/>
          <w:szCs w:val="22"/>
          <w:lang w:eastAsia="en-US"/>
        </w:rPr>
        <w:t>7</w:t>
      </w:r>
      <w:r w:rsidRPr="007A2CB4">
        <w:rPr>
          <w:sz w:val="22"/>
          <w:szCs w:val="22"/>
          <w:lang w:eastAsia="en-US"/>
        </w:rPr>
        <w:t>. Which node (MN or SN) retrieves the SPCR from the UE</w:t>
      </w:r>
      <w:r>
        <w:rPr>
          <w:sz w:val="22"/>
          <w:szCs w:val="22"/>
          <w:lang w:eastAsia="en-US"/>
        </w:rPr>
        <w:t>?</w:t>
      </w:r>
    </w:p>
    <w:p w14:paraId="3AEAE635" w14:textId="649BDB49" w:rsidR="00100783" w:rsidRDefault="00100783" w:rsidP="00057A69">
      <w:pPr>
        <w:pStyle w:val="ListParagraph"/>
        <w:numPr>
          <w:ilvl w:val="0"/>
          <w:numId w:val="41"/>
        </w:numPr>
        <w:rPr>
          <w:rFonts w:ascii="Times New Roman" w:hAnsi="Times New Roman"/>
        </w:rPr>
      </w:pPr>
      <w:r w:rsidRPr="00AE43AD">
        <w:rPr>
          <w:rFonts w:ascii="Arial" w:hAnsi="Arial" w:cs="Arial"/>
          <w:sz w:val="20"/>
          <w:szCs w:val="20"/>
        </w:rPr>
        <w:t>MN retrieves the SPR from the UE.</w:t>
      </w:r>
    </w:p>
    <w:p w14:paraId="4A385EFA" w14:textId="77777777" w:rsidR="00057A69" w:rsidRPr="00AE43AD" w:rsidRDefault="00057A69" w:rsidP="00057A69">
      <w:pPr>
        <w:rPr>
          <w:rFonts w:ascii="Arial" w:hAnsi="Arial" w:cs="Arial"/>
        </w:rPr>
      </w:pPr>
    </w:p>
    <w:p w14:paraId="1631FDC3" w14:textId="77777777" w:rsidR="00100783" w:rsidRDefault="00100783" w:rsidP="00057A69">
      <w:pPr>
        <w:rPr>
          <w:sz w:val="22"/>
          <w:szCs w:val="22"/>
          <w:lang w:eastAsia="en-US"/>
        </w:rPr>
      </w:pPr>
      <w:r w:rsidRPr="00AE43AD">
        <w:rPr>
          <w:rFonts w:ascii="Arial" w:hAnsi="Arial" w:cs="Arial"/>
          <w:b/>
          <w:lang w:eastAsia="en-US"/>
        </w:rPr>
        <w:t xml:space="preserve">Q8. Which node (MN or SN) sends the Successful </w:t>
      </w:r>
      <w:proofErr w:type="spellStart"/>
      <w:r w:rsidRPr="00AE43AD">
        <w:rPr>
          <w:rFonts w:ascii="Arial" w:hAnsi="Arial" w:cs="Arial"/>
          <w:b/>
          <w:lang w:eastAsia="en-US"/>
        </w:rPr>
        <w:t>PSCell</w:t>
      </w:r>
      <w:proofErr w:type="spellEnd"/>
      <w:r w:rsidRPr="00AE43AD">
        <w:rPr>
          <w:rFonts w:ascii="Arial" w:hAnsi="Arial" w:cs="Arial"/>
          <w:b/>
          <w:lang w:eastAsia="en-US"/>
        </w:rPr>
        <w:t xml:space="preserve"> Change/Addition configuration to the UE?</w:t>
      </w:r>
    </w:p>
    <w:p w14:paraId="16E0E1FB" w14:textId="4B753A9E" w:rsidR="00100783" w:rsidRPr="00AE43AD" w:rsidRDefault="003C2E4E" w:rsidP="00057A69">
      <w:pPr>
        <w:pStyle w:val="ListParagraph"/>
        <w:numPr>
          <w:ilvl w:val="0"/>
          <w:numId w:val="41"/>
        </w:numPr>
        <w:rPr>
          <w:rFonts w:ascii="Arial" w:hAnsi="Arial" w:cs="Arial"/>
          <w:sz w:val="20"/>
          <w:szCs w:val="20"/>
        </w:rPr>
      </w:pPr>
      <w:r w:rsidRPr="00AE43AD">
        <w:rPr>
          <w:rFonts w:ascii="Arial" w:hAnsi="Arial" w:cs="Arial"/>
          <w:sz w:val="20"/>
          <w:szCs w:val="20"/>
        </w:rPr>
        <w:t xml:space="preserve">The node triggering </w:t>
      </w:r>
      <w:proofErr w:type="spellStart"/>
      <w:r w:rsidRPr="00AE43AD">
        <w:rPr>
          <w:rFonts w:ascii="Arial" w:hAnsi="Arial" w:cs="Arial"/>
          <w:sz w:val="20"/>
          <w:szCs w:val="20"/>
        </w:rPr>
        <w:t>PSCell</w:t>
      </w:r>
      <w:proofErr w:type="spellEnd"/>
      <w:r w:rsidRPr="00AE43AD">
        <w:rPr>
          <w:rFonts w:ascii="Arial" w:hAnsi="Arial" w:cs="Arial"/>
          <w:sz w:val="20"/>
          <w:szCs w:val="20"/>
        </w:rPr>
        <w:t xml:space="preserve"> change/Addition procedure is the node configuring T310/T312 related triggering condition. Furthermore, target SN configures T304 related triggering condition for SPR. </w:t>
      </w:r>
    </w:p>
    <w:p w14:paraId="795ACB39" w14:textId="77777777" w:rsidR="00067ADE" w:rsidRDefault="00067ADE" w:rsidP="00067ADE">
      <w:pPr>
        <w:rPr>
          <w:rFonts w:ascii="Arial" w:hAnsi="Arial" w:cs="Arial"/>
          <w:i/>
          <w:iCs/>
        </w:rPr>
      </w:pPr>
    </w:p>
    <w:p w14:paraId="2B3352AD" w14:textId="77777777" w:rsidR="00067ADE" w:rsidRPr="00AE43AD" w:rsidRDefault="00067ADE" w:rsidP="00067ADE">
      <w:pPr>
        <w:pStyle w:val="Header"/>
        <w:rPr>
          <w:rFonts w:cs="Arial"/>
          <w:sz w:val="20"/>
        </w:rPr>
      </w:pPr>
    </w:p>
    <w:p w14:paraId="6AF7922F" w14:textId="79206D30" w:rsidR="00067ADE" w:rsidRPr="00AE43AD" w:rsidRDefault="00067ADE" w:rsidP="00067ADE">
      <w:pPr>
        <w:pStyle w:val="Header"/>
        <w:rPr>
          <w:rFonts w:cs="Arial"/>
          <w:sz w:val="20"/>
        </w:rPr>
      </w:pPr>
      <w:r w:rsidRPr="00AE43AD">
        <w:rPr>
          <w:rFonts w:cs="Arial"/>
          <w:sz w:val="20"/>
        </w:rPr>
        <w:t>2. Actions:</w:t>
      </w:r>
    </w:p>
    <w:p w14:paraId="6C09B4AF" w14:textId="77777777" w:rsidR="00AE43AD" w:rsidRPr="00AE43AD" w:rsidRDefault="00AE43AD" w:rsidP="00067ADE">
      <w:pPr>
        <w:pStyle w:val="Header"/>
        <w:rPr>
          <w:rFonts w:cs="Arial"/>
          <w:b w:val="0"/>
          <w:sz w:val="20"/>
        </w:rPr>
      </w:pPr>
    </w:p>
    <w:p w14:paraId="36AFFF06" w14:textId="5C492B10" w:rsidR="00067ADE" w:rsidRDefault="00067ADE" w:rsidP="00067ADE">
      <w:pPr>
        <w:spacing w:after="120"/>
        <w:ind w:left="1985" w:hanging="1985"/>
        <w:rPr>
          <w:rFonts w:ascii="Arial" w:hAnsi="Arial" w:cs="Arial"/>
          <w:b/>
        </w:rPr>
      </w:pPr>
      <w:r>
        <w:rPr>
          <w:rFonts w:ascii="Arial" w:hAnsi="Arial" w:cs="Arial"/>
          <w:b/>
        </w:rPr>
        <w:t xml:space="preserve">To </w:t>
      </w:r>
      <w:r w:rsidR="00AE43AD" w:rsidRPr="00AE43AD">
        <w:rPr>
          <w:rFonts w:ascii="Arial" w:hAnsi="Arial" w:cs="Arial"/>
          <w:b/>
        </w:rPr>
        <w:t>RAN3</w:t>
      </w:r>
      <w:r>
        <w:rPr>
          <w:rFonts w:ascii="Arial" w:hAnsi="Arial" w:cs="Arial"/>
          <w:b/>
        </w:rPr>
        <w:t xml:space="preserve"> group.</w:t>
      </w:r>
    </w:p>
    <w:p w14:paraId="18D75D07" w14:textId="3B84DD6B" w:rsidR="00067ADE" w:rsidRDefault="00067ADE" w:rsidP="00067ADE">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 xml:space="preserve">RAN2 kindly asks </w:t>
      </w:r>
      <w:r w:rsidR="003C2E4E">
        <w:rPr>
          <w:rFonts w:ascii="Arial" w:hAnsi="Arial" w:cs="Arial"/>
        </w:rPr>
        <w:t>RAN3</w:t>
      </w:r>
      <w:r>
        <w:rPr>
          <w:rFonts w:ascii="Arial" w:hAnsi="Arial" w:cs="Arial"/>
        </w:rPr>
        <w:t xml:space="preserve"> to take the above feedback into account.</w:t>
      </w:r>
    </w:p>
    <w:p w14:paraId="191892D6" w14:textId="77777777" w:rsidR="00067ADE" w:rsidRDefault="00067ADE" w:rsidP="00067ADE">
      <w:pPr>
        <w:spacing w:after="120"/>
        <w:ind w:left="993" w:hanging="993"/>
        <w:rPr>
          <w:rFonts w:ascii="Arial" w:hAnsi="Arial" w:cs="Arial"/>
        </w:rPr>
      </w:pPr>
    </w:p>
    <w:p w14:paraId="5EC5E58C" w14:textId="77777777" w:rsidR="00067ADE" w:rsidRDefault="00067ADE" w:rsidP="00067ADE">
      <w:pPr>
        <w:spacing w:after="120"/>
        <w:rPr>
          <w:rFonts w:ascii="Arial" w:hAnsi="Arial" w:cs="Arial"/>
          <w:b/>
        </w:rPr>
      </w:pPr>
      <w:r>
        <w:rPr>
          <w:rFonts w:ascii="Arial" w:hAnsi="Arial" w:cs="Arial"/>
          <w:b/>
        </w:rPr>
        <w:t>3. Date of Next RAN2 Meetings:</w:t>
      </w:r>
    </w:p>
    <w:p w14:paraId="59DFDB42" w14:textId="77777777" w:rsidR="00067ADE" w:rsidRDefault="00067ADE" w:rsidP="00067ADE">
      <w:pPr>
        <w:tabs>
          <w:tab w:val="left" w:pos="5103"/>
        </w:tabs>
        <w:spacing w:after="120"/>
        <w:ind w:left="2268" w:hanging="2268"/>
        <w:rPr>
          <w:rFonts w:ascii="Arial" w:hAnsi="Arial" w:cs="Arial"/>
          <w:bCs/>
        </w:rPr>
      </w:pPr>
      <w:r>
        <w:rPr>
          <w:rFonts w:ascii="Arial" w:hAnsi="Arial" w:cs="Arial"/>
          <w:bCs/>
        </w:rPr>
        <w:t>RAN2#121</w:t>
      </w:r>
      <w:r>
        <w:rPr>
          <w:rFonts w:ascii="Arial" w:hAnsi="Arial" w:cs="Arial"/>
          <w:bCs/>
        </w:rPr>
        <w:tab/>
        <w:t>27</w:t>
      </w:r>
      <w:r>
        <w:rPr>
          <w:rFonts w:ascii="Arial" w:hAnsi="Arial" w:cs="Arial"/>
          <w:bCs/>
          <w:vertAlign w:val="superscript"/>
        </w:rPr>
        <w:t>th</w:t>
      </w:r>
      <w:r>
        <w:rPr>
          <w:rFonts w:ascii="Arial" w:hAnsi="Arial" w:cs="Arial"/>
          <w:bCs/>
        </w:rPr>
        <w:t xml:space="preserve"> February - 3</w:t>
      </w:r>
      <w:r w:rsidRPr="00C726A9">
        <w:rPr>
          <w:rFonts w:ascii="Arial" w:hAnsi="Arial" w:cs="Arial"/>
          <w:bCs/>
          <w:vertAlign w:val="superscript"/>
        </w:rPr>
        <w:t>rd</w:t>
      </w:r>
      <w:r>
        <w:rPr>
          <w:rFonts w:ascii="Arial" w:hAnsi="Arial" w:cs="Arial"/>
          <w:bCs/>
        </w:rPr>
        <w:t xml:space="preserve"> March 2023</w:t>
      </w:r>
      <w:r>
        <w:rPr>
          <w:rFonts w:ascii="Arial" w:hAnsi="Arial" w:cs="Arial"/>
          <w:bCs/>
        </w:rPr>
        <w:tab/>
      </w:r>
      <w:r>
        <w:rPr>
          <w:rFonts w:ascii="Arial" w:hAnsi="Arial" w:cs="Arial"/>
          <w:bCs/>
        </w:rPr>
        <w:tab/>
        <w:t>Athens, Greece</w:t>
      </w:r>
    </w:p>
    <w:p w14:paraId="477E2D9B" w14:textId="77777777" w:rsidR="00067ADE" w:rsidRPr="00067ADE" w:rsidRDefault="00067ADE" w:rsidP="00067ADE"/>
    <w:sectPr w:rsidR="00067ADE" w:rsidRPr="00067AD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FB659" w14:textId="77777777" w:rsidR="00B77F83" w:rsidRDefault="00B77F83">
      <w:r>
        <w:separator/>
      </w:r>
    </w:p>
  </w:endnote>
  <w:endnote w:type="continuationSeparator" w:id="0">
    <w:p w14:paraId="4F39C0BF" w14:textId="77777777" w:rsidR="00B77F83" w:rsidRDefault="00B77F83">
      <w:r>
        <w:continuationSeparator/>
      </w:r>
    </w:p>
  </w:endnote>
  <w:endnote w:type="continuationNotice" w:id="1">
    <w:p w14:paraId="3A05E2CB" w14:textId="77777777" w:rsidR="00B77F83" w:rsidRDefault="00B77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D087" w14:textId="77777777" w:rsidR="00B77F83" w:rsidRDefault="00B77F83">
      <w:r>
        <w:separator/>
      </w:r>
    </w:p>
  </w:footnote>
  <w:footnote w:type="continuationSeparator" w:id="0">
    <w:p w14:paraId="2DA4FB20" w14:textId="77777777" w:rsidR="00B77F83" w:rsidRDefault="00B77F83">
      <w:r>
        <w:continuationSeparator/>
      </w:r>
    </w:p>
  </w:footnote>
  <w:footnote w:type="continuationNotice" w:id="1">
    <w:p w14:paraId="77A9ED3A" w14:textId="77777777" w:rsidR="00B77F83" w:rsidRDefault="00B77F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E847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6E0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0A25A6"/>
    <w:multiLevelType w:val="hybridMultilevel"/>
    <w:tmpl w:val="5E1255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6B3CCF"/>
    <w:multiLevelType w:val="hybridMultilevel"/>
    <w:tmpl w:val="25F0D6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05793B"/>
    <w:multiLevelType w:val="hybridMultilevel"/>
    <w:tmpl w:val="F72281CA"/>
    <w:lvl w:ilvl="0" w:tplc="5F5CA6A0">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C62DF"/>
    <w:multiLevelType w:val="hybridMultilevel"/>
    <w:tmpl w:val="7D2EE2B2"/>
    <w:lvl w:ilvl="0" w:tplc="AA54C6D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B43AAAF8"/>
    <w:lvl w:ilvl="0" w:tplc="9FF4C39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51023D"/>
    <w:multiLevelType w:val="hybridMultilevel"/>
    <w:tmpl w:val="86D88B88"/>
    <w:lvl w:ilvl="0" w:tplc="5EB81546">
      <w:start w:val="2"/>
      <w:numFmt w:val="bullet"/>
      <w:lvlText w:val="-"/>
      <w:lvlJc w:val="left"/>
      <w:pPr>
        <w:ind w:left="720" w:hanging="360"/>
      </w:pPr>
      <w:rPr>
        <w:rFonts w:ascii="Arial" w:eastAsia="Calibri"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8E5C44"/>
    <w:multiLevelType w:val="hybridMultilevel"/>
    <w:tmpl w:val="2BDCE164"/>
    <w:lvl w:ilvl="0" w:tplc="2C7841DE">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D406898"/>
    <w:lvl w:ilvl="0" w:tplc="25BAA4D4">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E16BA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9E5DC8"/>
    <w:multiLevelType w:val="hybridMultilevel"/>
    <w:tmpl w:val="12D00A30"/>
    <w:lvl w:ilvl="0" w:tplc="2C7841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1E1C44"/>
    <w:multiLevelType w:val="hybridMultilevel"/>
    <w:tmpl w:val="3462DC6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472794474">
    <w:abstractNumId w:val="18"/>
  </w:num>
  <w:num w:numId="2" w16cid:durableId="1218661281">
    <w:abstractNumId w:val="2"/>
  </w:num>
  <w:num w:numId="3" w16cid:durableId="1128280503">
    <w:abstractNumId w:val="19"/>
  </w:num>
  <w:num w:numId="4" w16cid:durableId="763183011">
    <w:abstractNumId w:val="20"/>
  </w:num>
  <w:num w:numId="5" w16cid:durableId="1009675995">
    <w:abstractNumId w:val="22"/>
  </w:num>
  <w:num w:numId="6" w16cid:durableId="1336809318">
    <w:abstractNumId w:val="7"/>
  </w:num>
  <w:num w:numId="7" w16cid:durableId="1919778110">
    <w:abstractNumId w:val="10"/>
  </w:num>
  <w:num w:numId="8" w16cid:durableId="29650798">
    <w:abstractNumId w:val="4"/>
  </w:num>
  <w:num w:numId="9" w16cid:durableId="2049257724">
    <w:abstractNumId w:val="28"/>
  </w:num>
  <w:num w:numId="10" w16cid:durableId="1893301211">
    <w:abstractNumId w:val="12"/>
  </w:num>
  <w:num w:numId="11" w16cid:durableId="2042319624">
    <w:abstractNumId w:val="25"/>
  </w:num>
  <w:num w:numId="12" w16cid:durableId="2648452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16201">
    <w:abstractNumId w:val="27"/>
  </w:num>
  <w:num w:numId="14" w16cid:durableId="1210991160">
    <w:abstractNumId w:val="6"/>
  </w:num>
  <w:num w:numId="15" w16cid:durableId="864055312">
    <w:abstractNumId w:val="8"/>
  </w:num>
  <w:num w:numId="16" w16cid:durableId="1887176998">
    <w:abstractNumId w:val="15"/>
    <w:lvlOverride w:ilvl="0">
      <w:startOverride w:val="1"/>
    </w:lvlOverride>
  </w:num>
  <w:num w:numId="17" w16cid:durableId="1819607583">
    <w:abstractNumId w:val="11"/>
  </w:num>
  <w:num w:numId="18" w16cid:durableId="1962615521">
    <w:abstractNumId w:val="9"/>
  </w:num>
  <w:num w:numId="19" w16cid:durableId="534000107">
    <w:abstractNumId w:val="15"/>
  </w:num>
  <w:num w:numId="20" w16cid:durableId="1503355697">
    <w:abstractNumId w:val="15"/>
    <w:lvlOverride w:ilvl="0">
      <w:startOverride w:val="1"/>
    </w:lvlOverride>
  </w:num>
  <w:num w:numId="21" w16cid:durableId="4504449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4242874">
    <w:abstractNumId w:val="21"/>
  </w:num>
  <w:num w:numId="23" w16cid:durableId="971862471">
    <w:abstractNumId w:val="3"/>
  </w:num>
  <w:num w:numId="24" w16cid:durableId="8685724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5658542">
    <w:abstractNumId w:val="19"/>
  </w:num>
  <w:num w:numId="26" w16cid:durableId="1874922456">
    <w:abstractNumId w:val="19"/>
  </w:num>
  <w:num w:numId="27" w16cid:durableId="613753287">
    <w:abstractNumId w:val="19"/>
  </w:num>
  <w:num w:numId="28" w16cid:durableId="1183588108">
    <w:abstractNumId w:val="19"/>
  </w:num>
  <w:num w:numId="29" w16cid:durableId="1063335027">
    <w:abstractNumId w:val="15"/>
    <w:lvlOverride w:ilvl="0">
      <w:startOverride w:val="1"/>
    </w:lvlOverride>
  </w:num>
  <w:num w:numId="30" w16cid:durableId="1863665344">
    <w:abstractNumId w:val="15"/>
    <w:lvlOverride w:ilvl="0">
      <w:startOverride w:val="1"/>
    </w:lvlOverride>
  </w:num>
  <w:num w:numId="31" w16cid:durableId="403987869">
    <w:abstractNumId w:val="15"/>
    <w:lvlOverride w:ilvl="0">
      <w:startOverride w:val="1"/>
    </w:lvlOverride>
  </w:num>
  <w:num w:numId="32" w16cid:durableId="1077901478">
    <w:abstractNumId w:val="15"/>
    <w:lvlOverride w:ilvl="0">
      <w:startOverride w:val="1"/>
    </w:lvlOverride>
  </w:num>
  <w:num w:numId="33" w16cid:durableId="450366300">
    <w:abstractNumId w:val="14"/>
  </w:num>
  <w:num w:numId="34" w16cid:durableId="1373307468">
    <w:abstractNumId w:val="17"/>
  </w:num>
  <w:num w:numId="35" w16cid:durableId="1336542256">
    <w:abstractNumId w:val="1"/>
  </w:num>
  <w:num w:numId="36" w16cid:durableId="2061634643">
    <w:abstractNumId w:val="0"/>
  </w:num>
  <w:num w:numId="37" w16cid:durableId="883448715">
    <w:abstractNumId w:val="24"/>
  </w:num>
  <w:num w:numId="38" w16cid:durableId="938299628">
    <w:abstractNumId w:val="13"/>
  </w:num>
  <w:num w:numId="39" w16cid:durableId="702248617">
    <w:abstractNumId w:val="26"/>
  </w:num>
  <w:num w:numId="40" w16cid:durableId="445346623">
    <w:abstractNumId w:val="5"/>
  </w:num>
  <w:num w:numId="41" w16cid:durableId="803235573">
    <w:abstractNumId w:val="23"/>
  </w:num>
  <w:num w:numId="42" w16cid:durableId="149818351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EA8"/>
    <w:rsid w:val="000010C3"/>
    <w:rsid w:val="0000269F"/>
    <w:rsid w:val="00002A37"/>
    <w:rsid w:val="0000499E"/>
    <w:rsid w:val="0000564C"/>
    <w:rsid w:val="00006446"/>
    <w:rsid w:val="00006896"/>
    <w:rsid w:val="0000756A"/>
    <w:rsid w:val="00007CDC"/>
    <w:rsid w:val="0001043B"/>
    <w:rsid w:val="00011581"/>
    <w:rsid w:val="00011B28"/>
    <w:rsid w:val="00015D15"/>
    <w:rsid w:val="00016DA0"/>
    <w:rsid w:val="0002177B"/>
    <w:rsid w:val="0002519A"/>
    <w:rsid w:val="0002564D"/>
    <w:rsid w:val="00025EB6"/>
    <w:rsid w:val="00025ECA"/>
    <w:rsid w:val="00030026"/>
    <w:rsid w:val="000305C9"/>
    <w:rsid w:val="00030E75"/>
    <w:rsid w:val="000325B8"/>
    <w:rsid w:val="00034C15"/>
    <w:rsid w:val="00036BA1"/>
    <w:rsid w:val="00037DF9"/>
    <w:rsid w:val="000422E2"/>
    <w:rsid w:val="00042F22"/>
    <w:rsid w:val="000444EF"/>
    <w:rsid w:val="00045D71"/>
    <w:rsid w:val="00052A07"/>
    <w:rsid w:val="000534E3"/>
    <w:rsid w:val="0005606A"/>
    <w:rsid w:val="00057117"/>
    <w:rsid w:val="000578E8"/>
    <w:rsid w:val="00057A69"/>
    <w:rsid w:val="000603F7"/>
    <w:rsid w:val="000616E7"/>
    <w:rsid w:val="0006487E"/>
    <w:rsid w:val="00065E1A"/>
    <w:rsid w:val="00067ADE"/>
    <w:rsid w:val="00070660"/>
    <w:rsid w:val="0007089B"/>
    <w:rsid w:val="0007504F"/>
    <w:rsid w:val="000750F7"/>
    <w:rsid w:val="00077E5F"/>
    <w:rsid w:val="0008036A"/>
    <w:rsid w:val="00081AE6"/>
    <w:rsid w:val="0008399E"/>
    <w:rsid w:val="000855EB"/>
    <w:rsid w:val="00085B52"/>
    <w:rsid w:val="000866F2"/>
    <w:rsid w:val="0009009F"/>
    <w:rsid w:val="00091557"/>
    <w:rsid w:val="000924C1"/>
    <w:rsid w:val="000924F0"/>
    <w:rsid w:val="00093474"/>
    <w:rsid w:val="000936AA"/>
    <w:rsid w:val="0009510F"/>
    <w:rsid w:val="00095CC2"/>
    <w:rsid w:val="00097B36"/>
    <w:rsid w:val="000A09EA"/>
    <w:rsid w:val="000A1B7B"/>
    <w:rsid w:val="000A24AF"/>
    <w:rsid w:val="000A56F2"/>
    <w:rsid w:val="000B0204"/>
    <w:rsid w:val="000B2719"/>
    <w:rsid w:val="000B3A8F"/>
    <w:rsid w:val="000B4AB9"/>
    <w:rsid w:val="000B58C3"/>
    <w:rsid w:val="000B61E9"/>
    <w:rsid w:val="000C165A"/>
    <w:rsid w:val="000C1C71"/>
    <w:rsid w:val="000C1D93"/>
    <w:rsid w:val="000C2E19"/>
    <w:rsid w:val="000C5E61"/>
    <w:rsid w:val="000C6644"/>
    <w:rsid w:val="000C6E2C"/>
    <w:rsid w:val="000D0D07"/>
    <w:rsid w:val="000D4797"/>
    <w:rsid w:val="000E0527"/>
    <w:rsid w:val="000E19DB"/>
    <w:rsid w:val="000E1E92"/>
    <w:rsid w:val="000E48B7"/>
    <w:rsid w:val="000F06D6"/>
    <w:rsid w:val="000F0EB1"/>
    <w:rsid w:val="000F1106"/>
    <w:rsid w:val="000F3BE9"/>
    <w:rsid w:val="000F3F6C"/>
    <w:rsid w:val="000F41C1"/>
    <w:rsid w:val="000F6DF3"/>
    <w:rsid w:val="000F78EA"/>
    <w:rsid w:val="001005FF"/>
    <w:rsid w:val="00100783"/>
    <w:rsid w:val="001027D0"/>
    <w:rsid w:val="001062FB"/>
    <w:rsid w:val="001063E6"/>
    <w:rsid w:val="00113CF4"/>
    <w:rsid w:val="0011501C"/>
    <w:rsid w:val="001153EA"/>
    <w:rsid w:val="001155BE"/>
    <w:rsid w:val="00115643"/>
    <w:rsid w:val="00116765"/>
    <w:rsid w:val="001219F5"/>
    <w:rsid w:val="00121A20"/>
    <w:rsid w:val="00121ED4"/>
    <w:rsid w:val="00122E8B"/>
    <w:rsid w:val="001235F6"/>
    <w:rsid w:val="0012377F"/>
    <w:rsid w:val="00124314"/>
    <w:rsid w:val="00126B4A"/>
    <w:rsid w:val="0013134A"/>
    <w:rsid w:val="00131511"/>
    <w:rsid w:val="00132FD0"/>
    <w:rsid w:val="001344C0"/>
    <w:rsid w:val="001346FA"/>
    <w:rsid w:val="00135252"/>
    <w:rsid w:val="00137AB5"/>
    <w:rsid w:val="00137F0B"/>
    <w:rsid w:val="00140FF2"/>
    <w:rsid w:val="00142452"/>
    <w:rsid w:val="00142F67"/>
    <w:rsid w:val="00145559"/>
    <w:rsid w:val="001465FE"/>
    <w:rsid w:val="00147DAB"/>
    <w:rsid w:val="00151E23"/>
    <w:rsid w:val="001526E0"/>
    <w:rsid w:val="001551B5"/>
    <w:rsid w:val="001625D1"/>
    <w:rsid w:val="0016472F"/>
    <w:rsid w:val="001659C1"/>
    <w:rsid w:val="001701F0"/>
    <w:rsid w:val="00173A8E"/>
    <w:rsid w:val="0017502C"/>
    <w:rsid w:val="001769AE"/>
    <w:rsid w:val="0018143F"/>
    <w:rsid w:val="00181FF8"/>
    <w:rsid w:val="001821CC"/>
    <w:rsid w:val="001906C5"/>
    <w:rsid w:val="00190AC1"/>
    <w:rsid w:val="00192498"/>
    <w:rsid w:val="00192875"/>
    <w:rsid w:val="0019341A"/>
    <w:rsid w:val="00193EF3"/>
    <w:rsid w:val="00195173"/>
    <w:rsid w:val="00197DF9"/>
    <w:rsid w:val="001A1987"/>
    <w:rsid w:val="001A20D3"/>
    <w:rsid w:val="001A2564"/>
    <w:rsid w:val="001A5E64"/>
    <w:rsid w:val="001A6173"/>
    <w:rsid w:val="001A62F9"/>
    <w:rsid w:val="001A6CBA"/>
    <w:rsid w:val="001B0D97"/>
    <w:rsid w:val="001B1771"/>
    <w:rsid w:val="001B1C72"/>
    <w:rsid w:val="001B265B"/>
    <w:rsid w:val="001B577C"/>
    <w:rsid w:val="001B5A5D"/>
    <w:rsid w:val="001B6405"/>
    <w:rsid w:val="001C1BCE"/>
    <w:rsid w:val="001C1CE5"/>
    <w:rsid w:val="001C2A85"/>
    <w:rsid w:val="001C3D2A"/>
    <w:rsid w:val="001C535E"/>
    <w:rsid w:val="001C7C39"/>
    <w:rsid w:val="001D3712"/>
    <w:rsid w:val="001D51BA"/>
    <w:rsid w:val="001D53E7"/>
    <w:rsid w:val="001D6342"/>
    <w:rsid w:val="001D6D53"/>
    <w:rsid w:val="001E1CD6"/>
    <w:rsid w:val="001E3DAB"/>
    <w:rsid w:val="001E58E2"/>
    <w:rsid w:val="001E7AED"/>
    <w:rsid w:val="001F0DFC"/>
    <w:rsid w:val="001F34F9"/>
    <w:rsid w:val="001F3916"/>
    <w:rsid w:val="001F54C5"/>
    <w:rsid w:val="001F5FF9"/>
    <w:rsid w:val="001F662C"/>
    <w:rsid w:val="001F7074"/>
    <w:rsid w:val="00200490"/>
    <w:rsid w:val="00201F3A"/>
    <w:rsid w:val="0020206E"/>
    <w:rsid w:val="002022CA"/>
    <w:rsid w:val="00203F96"/>
    <w:rsid w:val="002069B2"/>
    <w:rsid w:val="00207FA3"/>
    <w:rsid w:val="002104BC"/>
    <w:rsid w:val="00214DA8"/>
    <w:rsid w:val="00215423"/>
    <w:rsid w:val="002158FA"/>
    <w:rsid w:val="00220600"/>
    <w:rsid w:val="002218C8"/>
    <w:rsid w:val="00221E41"/>
    <w:rsid w:val="0022236E"/>
    <w:rsid w:val="002224DB"/>
    <w:rsid w:val="00223FCB"/>
    <w:rsid w:val="002252C3"/>
    <w:rsid w:val="002257AA"/>
    <w:rsid w:val="002257F8"/>
    <w:rsid w:val="00225C54"/>
    <w:rsid w:val="00226407"/>
    <w:rsid w:val="00230469"/>
    <w:rsid w:val="00230765"/>
    <w:rsid w:val="00230D18"/>
    <w:rsid w:val="00231202"/>
    <w:rsid w:val="002319E4"/>
    <w:rsid w:val="00231FF9"/>
    <w:rsid w:val="002347D0"/>
    <w:rsid w:val="00235632"/>
    <w:rsid w:val="00235872"/>
    <w:rsid w:val="002360CC"/>
    <w:rsid w:val="002370C7"/>
    <w:rsid w:val="00241559"/>
    <w:rsid w:val="002435B3"/>
    <w:rsid w:val="00243C07"/>
    <w:rsid w:val="002458EB"/>
    <w:rsid w:val="002500C8"/>
    <w:rsid w:val="002516F5"/>
    <w:rsid w:val="0025415B"/>
    <w:rsid w:val="00257543"/>
    <w:rsid w:val="002617E7"/>
    <w:rsid w:val="00264228"/>
    <w:rsid w:val="00264334"/>
    <w:rsid w:val="0026473E"/>
    <w:rsid w:val="00266214"/>
    <w:rsid w:val="00267C83"/>
    <w:rsid w:val="0027144F"/>
    <w:rsid w:val="00271813"/>
    <w:rsid w:val="00271F3A"/>
    <w:rsid w:val="00273278"/>
    <w:rsid w:val="002733F5"/>
    <w:rsid w:val="002737F4"/>
    <w:rsid w:val="002805F5"/>
    <w:rsid w:val="00280751"/>
    <w:rsid w:val="0028280A"/>
    <w:rsid w:val="00285379"/>
    <w:rsid w:val="00286ACD"/>
    <w:rsid w:val="00287838"/>
    <w:rsid w:val="002907B5"/>
    <w:rsid w:val="002922A3"/>
    <w:rsid w:val="00292EB7"/>
    <w:rsid w:val="00296227"/>
    <w:rsid w:val="00296F44"/>
    <w:rsid w:val="0029777D"/>
    <w:rsid w:val="002A055E"/>
    <w:rsid w:val="002A1D4E"/>
    <w:rsid w:val="002A2466"/>
    <w:rsid w:val="002A2869"/>
    <w:rsid w:val="002A5004"/>
    <w:rsid w:val="002A53AD"/>
    <w:rsid w:val="002A60CC"/>
    <w:rsid w:val="002B225D"/>
    <w:rsid w:val="002B24D6"/>
    <w:rsid w:val="002B4BC5"/>
    <w:rsid w:val="002C109D"/>
    <w:rsid w:val="002C41E6"/>
    <w:rsid w:val="002C465A"/>
    <w:rsid w:val="002D071A"/>
    <w:rsid w:val="002D34B2"/>
    <w:rsid w:val="002D48B0"/>
    <w:rsid w:val="002D5B37"/>
    <w:rsid w:val="002D72C2"/>
    <w:rsid w:val="002D7637"/>
    <w:rsid w:val="002D7E4B"/>
    <w:rsid w:val="002E159A"/>
    <w:rsid w:val="002E17F2"/>
    <w:rsid w:val="002E7CAE"/>
    <w:rsid w:val="002F0F61"/>
    <w:rsid w:val="002F2771"/>
    <w:rsid w:val="002F37A9"/>
    <w:rsid w:val="002F6B01"/>
    <w:rsid w:val="00301CE6"/>
    <w:rsid w:val="0030256B"/>
    <w:rsid w:val="0030429F"/>
    <w:rsid w:val="00304A26"/>
    <w:rsid w:val="0030501F"/>
    <w:rsid w:val="00305041"/>
    <w:rsid w:val="003054AD"/>
    <w:rsid w:val="00307BA1"/>
    <w:rsid w:val="003107AE"/>
    <w:rsid w:val="00311702"/>
    <w:rsid w:val="00311E82"/>
    <w:rsid w:val="003120F6"/>
    <w:rsid w:val="0031295F"/>
    <w:rsid w:val="00313FD6"/>
    <w:rsid w:val="003143BD"/>
    <w:rsid w:val="00314627"/>
    <w:rsid w:val="00315363"/>
    <w:rsid w:val="00315BD3"/>
    <w:rsid w:val="003203ED"/>
    <w:rsid w:val="00322130"/>
    <w:rsid w:val="00322C9F"/>
    <w:rsid w:val="00324D23"/>
    <w:rsid w:val="00327C81"/>
    <w:rsid w:val="0033049F"/>
    <w:rsid w:val="00331197"/>
    <w:rsid w:val="00331751"/>
    <w:rsid w:val="003319F2"/>
    <w:rsid w:val="00334579"/>
    <w:rsid w:val="00335858"/>
    <w:rsid w:val="00336BDA"/>
    <w:rsid w:val="003400BE"/>
    <w:rsid w:val="00342BD7"/>
    <w:rsid w:val="003432E3"/>
    <w:rsid w:val="00343A5F"/>
    <w:rsid w:val="003460A7"/>
    <w:rsid w:val="00346DB5"/>
    <w:rsid w:val="003477B1"/>
    <w:rsid w:val="00350AD1"/>
    <w:rsid w:val="00355096"/>
    <w:rsid w:val="0035645E"/>
    <w:rsid w:val="00357380"/>
    <w:rsid w:val="003602D9"/>
    <w:rsid w:val="003604CE"/>
    <w:rsid w:val="00363FAD"/>
    <w:rsid w:val="00370E47"/>
    <w:rsid w:val="0037289F"/>
    <w:rsid w:val="00372B66"/>
    <w:rsid w:val="00373790"/>
    <w:rsid w:val="003742AC"/>
    <w:rsid w:val="00374DD2"/>
    <w:rsid w:val="00375BE3"/>
    <w:rsid w:val="00377CE1"/>
    <w:rsid w:val="0038002D"/>
    <w:rsid w:val="00385BF0"/>
    <w:rsid w:val="003904D4"/>
    <w:rsid w:val="00393143"/>
    <w:rsid w:val="003939FF"/>
    <w:rsid w:val="0039487F"/>
    <w:rsid w:val="003A2223"/>
    <w:rsid w:val="003A2A0F"/>
    <w:rsid w:val="003A3B26"/>
    <w:rsid w:val="003A45A1"/>
    <w:rsid w:val="003A5B0A"/>
    <w:rsid w:val="003A6BAC"/>
    <w:rsid w:val="003A70A4"/>
    <w:rsid w:val="003A7EF3"/>
    <w:rsid w:val="003B159C"/>
    <w:rsid w:val="003B369F"/>
    <w:rsid w:val="003B36A3"/>
    <w:rsid w:val="003B64BB"/>
    <w:rsid w:val="003B7FE5"/>
    <w:rsid w:val="003C11C8"/>
    <w:rsid w:val="003C2702"/>
    <w:rsid w:val="003C2E4E"/>
    <w:rsid w:val="003C3EE7"/>
    <w:rsid w:val="003C6671"/>
    <w:rsid w:val="003C7491"/>
    <w:rsid w:val="003C7806"/>
    <w:rsid w:val="003D109F"/>
    <w:rsid w:val="003D2478"/>
    <w:rsid w:val="003D3C45"/>
    <w:rsid w:val="003D5B1F"/>
    <w:rsid w:val="003E0CD8"/>
    <w:rsid w:val="003E15FA"/>
    <w:rsid w:val="003E4CCA"/>
    <w:rsid w:val="003E55E4"/>
    <w:rsid w:val="003E6948"/>
    <w:rsid w:val="003E74E3"/>
    <w:rsid w:val="003E7A9A"/>
    <w:rsid w:val="003E7DD7"/>
    <w:rsid w:val="003F05C7"/>
    <w:rsid w:val="003F0AD1"/>
    <w:rsid w:val="003F2CD4"/>
    <w:rsid w:val="003F46C1"/>
    <w:rsid w:val="003F6BBE"/>
    <w:rsid w:val="004000E8"/>
    <w:rsid w:val="00402E2B"/>
    <w:rsid w:val="004034A0"/>
    <w:rsid w:val="00403BD9"/>
    <w:rsid w:val="004047C4"/>
    <w:rsid w:val="0040512B"/>
    <w:rsid w:val="0040541E"/>
    <w:rsid w:val="00405CA5"/>
    <w:rsid w:val="00405F12"/>
    <w:rsid w:val="00407CD3"/>
    <w:rsid w:val="00410134"/>
    <w:rsid w:val="00410B72"/>
    <w:rsid w:val="00410F18"/>
    <w:rsid w:val="004119DE"/>
    <w:rsid w:val="0041263E"/>
    <w:rsid w:val="0041273D"/>
    <w:rsid w:val="00413AAC"/>
    <w:rsid w:val="00413E92"/>
    <w:rsid w:val="00413FAC"/>
    <w:rsid w:val="004158EF"/>
    <w:rsid w:val="00420E50"/>
    <w:rsid w:val="00421105"/>
    <w:rsid w:val="00422AA4"/>
    <w:rsid w:val="004242F4"/>
    <w:rsid w:val="004249F4"/>
    <w:rsid w:val="00427248"/>
    <w:rsid w:val="004316B4"/>
    <w:rsid w:val="00432C74"/>
    <w:rsid w:val="004360DB"/>
    <w:rsid w:val="00437447"/>
    <w:rsid w:val="0043781C"/>
    <w:rsid w:val="004403C3"/>
    <w:rsid w:val="004405D5"/>
    <w:rsid w:val="00441A92"/>
    <w:rsid w:val="0044242A"/>
    <w:rsid w:val="004431DC"/>
    <w:rsid w:val="004449E7"/>
    <w:rsid w:val="00444F56"/>
    <w:rsid w:val="004454CF"/>
    <w:rsid w:val="00446387"/>
    <w:rsid w:val="00446488"/>
    <w:rsid w:val="00450B15"/>
    <w:rsid w:val="004517AA"/>
    <w:rsid w:val="00452CAC"/>
    <w:rsid w:val="00456CFA"/>
    <w:rsid w:val="00457565"/>
    <w:rsid w:val="00457B71"/>
    <w:rsid w:val="004606F9"/>
    <w:rsid w:val="004669E2"/>
    <w:rsid w:val="00470C31"/>
    <w:rsid w:val="00471DE0"/>
    <w:rsid w:val="004734D0"/>
    <w:rsid w:val="0047556B"/>
    <w:rsid w:val="0047585E"/>
    <w:rsid w:val="00477768"/>
    <w:rsid w:val="00477E57"/>
    <w:rsid w:val="004909C6"/>
    <w:rsid w:val="00492BC5"/>
    <w:rsid w:val="00492D86"/>
    <w:rsid w:val="00495A25"/>
    <w:rsid w:val="004964F1"/>
    <w:rsid w:val="00497621"/>
    <w:rsid w:val="004A1660"/>
    <w:rsid w:val="004A16BC"/>
    <w:rsid w:val="004A2B94"/>
    <w:rsid w:val="004A496A"/>
    <w:rsid w:val="004A7980"/>
    <w:rsid w:val="004B2E80"/>
    <w:rsid w:val="004B4076"/>
    <w:rsid w:val="004B46D7"/>
    <w:rsid w:val="004B4C28"/>
    <w:rsid w:val="004B5675"/>
    <w:rsid w:val="004B6F6A"/>
    <w:rsid w:val="004B7C0C"/>
    <w:rsid w:val="004C3898"/>
    <w:rsid w:val="004C4138"/>
    <w:rsid w:val="004D03F0"/>
    <w:rsid w:val="004D36B1"/>
    <w:rsid w:val="004D3CCD"/>
    <w:rsid w:val="004D40A1"/>
    <w:rsid w:val="004D7175"/>
    <w:rsid w:val="004D7EBD"/>
    <w:rsid w:val="004E169F"/>
    <w:rsid w:val="004E18F8"/>
    <w:rsid w:val="004E1CAC"/>
    <w:rsid w:val="004E2680"/>
    <w:rsid w:val="004E26A2"/>
    <w:rsid w:val="004E28F9"/>
    <w:rsid w:val="004E4545"/>
    <w:rsid w:val="004E462E"/>
    <w:rsid w:val="004E56DC"/>
    <w:rsid w:val="004E6050"/>
    <w:rsid w:val="004E76F4"/>
    <w:rsid w:val="004F0B4E"/>
    <w:rsid w:val="004F0B6C"/>
    <w:rsid w:val="004F2078"/>
    <w:rsid w:val="004F2790"/>
    <w:rsid w:val="004F2835"/>
    <w:rsid w:val="004F4DA3"/>
    <w:rsid w:val="004F513C"/>
    <w:rsid w:val="00501723"/>
    <w:rsid w:val="00505E3A"/>
    <w:rsid w:val="00506557"/>
    <w:rsid w:val="0050677A"/>
    <w:rsid w:val="005108D8"/>
    <w:rsid w:val="005116F9"/>
    <w:rsid w:val="00514B0B"/>
    <w:rsid w:val="005153A7"/>
    <w:rsid w:val="005175C0"/>
    <w:rsid w:val="005219CF"/>
    <w:rsid w:val="00522B13"/>
    <w:rsid w:val="00523070"/>
    <w:rsid w:val="00525422"/>
    <w:rsid w:val="00525554"/>
    <w:rsid w:val="00525CA2"/>
    <w:rsid w:val="00527168"/>
    <w:rsid w:val="00534B59"/>
    <w:rsid w:val="005359D3"/>
    <w:rsid w:val="00535C72"/>
    <w:rsid w:val="00536759"/>
    <w:rsid w:val="00537C62"/>
    <w:rsid w:val="00541D8D"/>
    <w:rsid w:val="00546970"/>
    <w:rsid w:val="00547A3D"/>
    <w:rsid w:val="00552903"/>
    <w:rsid w:val="00552C1B"/>
    <w:rsid w:val="00552DE0"/>
    <w:rsid w:val="005547DD"/>
    <w:rsid w:val="00554E19"/>
    <w:rsid w:val="00556A2A"/>
    <w:rsid w:val="0056121F"/>
    <w:rsid w:val="005614BE"/>
    <w:rsid w:val="00563FB5"/>
    <w:rsid w:val="00564EEF"/>
    <w:rsid w:val="005657FD"/>
    <w:rsid w:val="00572505"/>
    <w:rsid w:val="00575E5B"/>
    <w:rsid w:val="00580698"/>
    <w:rsid w:val="00582809"/>
    <w:rsid w:val="005840A5"/>
    <w:rsid w:val="0058798C"/>
    <w:rsid w:val="005900FA"/>
    <w:rsid w:val="00590950"/>
    <w:rsid w:val="00591A2B"/>
    <w:rsid w:val="00592106"/>
    <w:rsid w:val="00593089"/>
    <w:rsid w:val="005935A4"/>
    <w:rsid w:val="00594608"/>
    <w:rsid w:val="005948C2"/>
    <w:rsid w:val="00595C3D"/>
    <w:rsid w:val="00595DCA"/>
    <w:rsid w:val="00596F4A"/>
    <w:rsid w:val="0059779B"/>
    <w:rsid w:val="005A209A"/>
    <w:rsid w:val="005A662D"/>
    <w:rsid w:val="005A6890"/>
    <w:rsid w:val="005A7393"/>
    <w:rsid w:val="005A7761"/>
    <w:rsid w:val="005B1409"/>
    <w:rsid w:val="005B35D7"/>
    <w:rsid w:val="005B392A"/>
    <w:rsid w:val="005B3AA3"/>
    <w:rsid w:val="005B6F83"/>
    <w:rsid w:val="005C74FB"/>
    <w:rsid w:val="005D1602"/>
    <w:rsid w:val="005D5575"/>
    <w:rsid w:val="005D60DE"/>
    <w:rsid w:val="005E385F"/>
    <w:rsid w:val="005E5B81"/>
    <w:rsid w:val="005E603C"/>
    <w:rsid w:val="005E70AD"/>
    <w:rsid w:val="005E788C"/>
    <w:rsid w:val="005F1077"/>
    <w:rsid w:val="005F15E9"/>
    <w:rsid w:val="005F2CB1"/>
    <w:rsid w:val="005F3025"/>
    <w:rsid w:val="005F618C"/>
    <w:rsid w:val="005F6C2B"/>
    <w:rsid w:val="005F70BD"/>
    <w:rsid w:val="006012C1"/>
    <w:rsid w:val="0060283C"/>
    <w:rsid w:val="00604F14"/>
    <w:rsid w:val="00607511"/>
    <w:rsid w:val="00610C11"/>
    <w:rsid w:val="00611B83"/>
    <w:rsid w:val="00613257"/>
    <w:rsid w:val="00613FDD"/>
    <w:rsid w:val="006156D5"/>
    <w:rsid w:val="00620A71"/>
    <w:rsid w:val="00620D80"/>
    <w:rsid w:val="006234A6"/>
    <w:rsid w:val="006263BB"/>
    <w:rsid w:val="00626843"/>
    <w:rsid w:val="00627213"/>
    <w:rsid w:val="00630001"/>
    <w:rsid w:val="006311B3"/>
    <w:rsid w:val="0063284C"/>
    <w:rsid w:val="00634AC2"/>
    <w:rsid w:val="00634DCD"/>
    <w:rsid w:val="00636398"/>
    <w:rsid w:val="006368D3"/>
    <w:rsid w:val="006377EC"/>
    <w:rsid w:val="00637A3B"/>
    <w:rsid w:val="00640201"/>
    <w:rsid w:val="0064151F"/>
    <w:rsid w:val="00641533"/>
    <w:rsid w:val="0064208D"/>
    <w:rsid w:val="00643475"/>
    <w:rsid w:val="0064396A"/>
    <w:rsid w:val="00645443"/>
    <w:rsid w:val="0064624E"/>
    <w:rsid w:val="00647F3C"/>
    <w:rsid w:val="00650AB9"/>
    <w:rsid w:val="00651779"/>
    <w:rsid w:val="00652AA4"/>
    <w:rsid w:val="00653868"/>
    <w:rsid w:val="00655733"/>
    <w:rsid w:val="00655ACD"/>
    <w:rsid w:val="00656A92"/>
    <w:rsid w:val="00656DDE"/>
    <w:rsid w:val="0066011D"/>
    <w:rsid w:val="006607C0"/>
    <w:rsid w:val="006613A6"/>
    <w:rsid w:val="006627A2"/>
    <w:rsid w:val="006634E6"/>
    <w:rsid w:val="006655B2"/>
    <w:rsid w:val="006655EE"/>
    <w:rsid w:val="00667EE7"/>
    <w:rsid w:val="00670922"/>
    <w:rsid w:val="00670BE1"/>
    <w:rsid w:val="0067218F"/>
    <w:rsid w:val="006741F2"/>
    <w:rsid w:val="006744DD"/>
    <w:rsid w:val="00674CC3"/>
    <w:rsid w:val="00675C72"/>
    <w:rsid w:val="006771F9"/>
    <w:rsid w:val="006776D7"/>
    <w:rsid w:val="00681003"/>
    <w:rsid w:val="006817C9"/>
    <w:rsid w:val="00681F50"/>
    <w:rsid w:val="00683ECE"/>
    <w:rsid w:val="006918EF"/>
    <w:rsid w:val="00693465"/>
    <w:rsid w:val="00693A86"/>
    <w:rsid w:val="00694E00"/>
    <w:rsid w:val="00695FC2"/>
    <w:rsid w:val="006966A6"/>
    <w:rsid w:val="00696949"/>
    <w:rsid w:val="00697052"/>
    <w:rsid w:val="00697607"/>
    <w:rsid w:val="006A0045"/>
    <w:rsid w:val="006A46FB"/>
    <w:rsid w:val="006A5C31"/>
    <w:rsid w:val="006A5E28"/>
    <w:rsid w:val="006A697B"/>
    <w:rsid w:val="006A7AFF"/>
    <w:rsid w:val="006B1816"/>
    <w:rsid w:val="006B2099"/>
    <w:rsid w:val="006B50CF"/>
    <w:rsid w:val="006B6EDD"/>
    <w:rsid w:val="006B6FC9"/>
    <w:rsid w:val="006B7EAC"/>
    <w:rsid w:val="006C03B8"/>
    <w:rsid w:val="006C153F"/>
    <w:rsid w:val="006C2A89"/>
    <w:rsid w:val="006C3E8B"/>
    <w:rsid w:val="006C5D7B"/>
    <w:rsid w:val="006C5EC9"/>
    <w:rsid w:val="006C6059"/>
    <w:rsid w:val="006C7522"/>
    <w:rsid w:val="006D20DF"/>
    <w:rsid w:val="006D412C"/>
    <w:rsid w:val="006D5D45"/>
    <w:rsid w:val="006D6F08"/>
    <w:rsid w:val="006D75D5"/>
    <w:rsid w:val="006D7F8E"/>
    <w:rsid w:val="006E062C"/>
    <w:rsid w:val="006E1C82"/>
    <w:rsid w:val="006E28B7"/>
    <w:rsid w:val="006E2A9B"/>
    <w:rsid w:val="006E3310"/>
    <w:rsid w:val="006E3FAC"/>
    <w:rsid w:val="006E4E39"/>
    <w:rsid w:val="006E550C"/>
    <w:rsid w:val="006E55B9"/>
    <w:rsid w:val="006E565E"/>
    <w:rsid w:val="006E673D"/>
    <w:rsid w:val="006E7D3B"/>
    <w:rsid w:val="006F1B70"/>
    <w:rsid w:val="006F2ACE"/>
    <w:rsid w:val="006F341D"/>
    <w:rsid w:val="006F3CDE"/>
    <w:rsid w:val="006F58D4"/>
    <w:rsid w:val="006F5DAA"/>
    <w:rsid w:val="006F6582"/>
    <w:rsid w:val="006F7059"/>
    <w:rsid w:val="006F7964"/>
    <w:rsid w:val="00700D1A"/>
    <w:rsid w:val="00702289"/>
    <w:rsid w:val="00702CC2"/>
    <w:rsid w:val="0070346E"/>
    <w:rsid w:val="00704EDB"/>
    <w:rsid w:val="00706101"/>
    <w:rsid w:val="00707072"/>
    <w:rsid w:val="007074CD"/>
    <w:rsid w:val="00707D61"/>
    <w:rsid w:val="00707EB1"/>
    <w:rsid w:val="00711F3A"/>
    <w:rsid w:val="00712287"/>
    <w:rsid w:val="00712772"/>
    <w:rsid w:val="0071421B"/>
    <w:rsid w:val="007148D3"/>
    <w:rsid w:val="00715B9A"/>
    <w:rsid w:val="00717C16"/>
    <w:rsid w:val="007257D0"/>
    <w:rsid w:val="00725832"/>
    <w:rsid w:val="007266BD"/>
    <w:rsid w:val="00726EA6"/>
    <w:rsid w:val="00727208"/>
    <w:rsid w:val="007275C3"/>
    <w:rsid w:val="00727680"/>
    <w:rsid w:val="00731168"/>
    <w:rsid w:val="007348B1"/>
    <w:rsid w:val="00735A44"/>
    <w:rsid w:val="007362A6"/>
    <w:rsid w:val="00736D7D"/>
    <w:rsid w:val="007402F5"/>
    <w:rsid w:val="00740E58"/>
    <w:rsid w:val="00742470"/>
    <w:rsid w:val="007445A0"/>
    <w:rsid w:val="00745243"/>
    <w:rsid w:val="0074524B"/>
    <w:rsid w:val="007469B6"/>
    <w:rsid w:val="00747D8B"/>
    <w:rsid w:val="00751228"/>
    <w:rsid w:val="00753ADC"/>
    <w:rsid w:val="007541B3"/>
    <w:rsid w:val="007571E1"/>
    <w:rsid w:val="00757A16"/>
    <w:rsid w:val="00757BC4"/>
    <w:rsid w:val="007604B2"/>
    <w:rsid w:val="007645B3"/>
    <w:rsid w:val="00764BA7"/>
    <w:rsid w:val="00765281"/>
    <w:rsid w:val="00766BAD"/>
    <w:rsid w:val="007729A2"/>
    <w:rsid w:val="00772B24"/>
    <w:rsid w:val="007755F2"/>
    <w:rsid w:val="00776971"/>
    <w:rsid w:val="00780998"/>
    <w:rsid w:val="00780A80"/>
    <w:rsid w:val="0078114A"/>
    <w:rsid w:val="0078177E"/>
    <w:rsid w:val="0078304C"/>
    <w:rsid w:val="00783673"/>
    <w:rsid w:val="00785490"/>
    <w:rsid w:val="0079116B"/>
    <w:rsid w:val="00791415"/>
    <w:rsid w:val="007925EA"/>
    <w:rsid w:val="00793CD8"/>
    <w:rsid w:val="00795C92"/>
    <w:rsid w:val="00796231"/>
    <w:rsid w:val="007970AB"/>
    <w:rsid w:val="007A0B3E"/>
    <w:rsid w:val="007A1477"/>
    <w:rsid w:val="007A1CB3"/>
    <w:rsid w:val="007A23F8"/>
    <w:rsid w:val="007A25B6"/>
    <w:rsid w:val="007A306F"/>
    <w:rsid w:val="007A43A6"/>
    <w:rsid w:val="007A58A6"/>
    <w:rsid w:val="007A628E"/>
    <w:rsid w:val="007B3D2D"/>
    <w:rsid w:val="007B50AE"/>
    <w:rsid w:val="007B51DF"/>
    <w:rsid w:val="007C05DD"/>
    <w:rsid w:val="007C0702"/>
    <w:rsid w:val="007C3D18"/>
    <w:rsid w:val="007C60BF"/>
    <w:rsid w:val="007C6A07"/>
    <w:rsid w:val="007C709B"/>
    <w:rsid w:val="007C75A1"/>
    <w:rsid w:val="007C77A5"/>
    <w:rsid w:val="007D04E5"/>
    <w:rsid w:val="007D2D16"/>
    <w:rsid w:val="007D3C4C"/>
    <w:rsid w:val="007D5901"/>
    <w:rsid w:val="007D7526"/>
    <w:rsid w:val="007E07FC"/>
    <w:rsid w:val="007E4610"/>
    <w:rsid w:val="007E4715"/>
    <w:rsid w:val="007E505B"/>
    <w:rsid w:val="007E7091"/>
    <w:rsid w:val="007F1348"/>
    <w:rsid w:val="00800D90"/>
    <w:rsid w:val="00803FAE"/>
    <w:rsid w:val="0080605F"/>
    <w:rsid w:val="00807786"/>
    <w:rsid w:val="00811E5C"/>
    <w:rsid w:val="00811FCB"/>
    <w:rsid w:val="008129A4"/>
    <w:rsid w:val="0081412D"/>
    <w:rsid w:val="00815002"/>
    <w:rsid w:val="008158D6"/>
    <w:rsid w:val="00817196"/>
    <w:rsid w:val="008235DB"/>
    <w:rsid w:val="00824AB4"/>
    <w:rsid w:val="00825C42"/>
    <w:rsid w:val="00825D25"/>
    <w:rsid w:val="00827D6F"/>
    <w:rsid w:val="008369E0"/>
    <w:rsid w:val="008376AC"/>
    <w:rsid w:val="00841AEE"/>
    <w:rsid w:val="008444E8"/>
    <w:rsid w:val="00844712"/>
    <w:rsid w:val="00844E71"/>
    <w:rsid w:val="00844E80"/>
    <w:rsid w:val="00846FE7"/>
    <w:rsid w:val="0085368D"/>
    <w:rsid w:val="0085521B"/>
    <w:rsid w:val="0085685E"/>
    <w:rsid w:val="00856911"/>
    <w:rsid w:val="00861E85"/>
    <w:rsid w:val="008627CA"/>
    <w:rsid w:val="00865667"/>
    <w:rsid w:val="00867416"/>
    <w:rsid w:val="008677FD"/>
    <w:rsid w:val="00867965"/>
    <w:rsid w:val="008706D4"/>
    <w:rsid w:val="00870F8A"/>
    <w:rsid w:val="008719A4"/>
    <w:rsid w:val="00871D23"/>
    <w:rsid w:val="00871F80"/>
    <w:rsid w:val="00874312"/>
    <w:rsid w:val="0087437C"/>
    <w:rsid w:val="00875917"/>
    <w:rsid w:val="00875CD7"/>
    <w:rsid w:val="0087669E"/>
    <w:rsid w:val="00876B4D"/>
    <w:rsid w:val="00877F18"/>
    <w:rsid w:val="008854C8"/>
    <w:rsid w:val="008909DD"/>
    <w:rsid w:val="00892C57"/>
    <w:rsid w:val="008941E3"/>
    <w:rsid w:val="00894A88"/>
    <w:rsid w:val="00895386"/>
    <w:rsid w:val="008959B9"/>
    <w:rsid w:val="00895B86"/>
    <w:rsid w:val="0089776B"/>
    <w:rsid w:val="008977F7"/>
    <w:rsid w:val="008A13AB"/>
    <w:rsid w:val="008A1E2C"/>
    <w:rsid w:val="008A21FF"/>
    <w:rsid w:val="008A256E"/>
    <w:rsid w:val="008A2CE2"/>
    <w:rsid w:val="008A30AC"/>
    <w:rsid w:val="008A44B8"/>
    <w:rsid w:val="008A51A8"/>
    <w:rsid w:val="008A54C7"/>
    <w:rsid w:val="008A62FC"/>
    <w:rsid w:val="008A77D8"/>
    <w:rsid w:val="008B0483"/>
    <w:rsid w:val="008B120C"/>
    <w:rsid w:val="008B1D54"/>
    <w:rsid w:val="008B3FE0"/>
    <w:rsid w:val="008B51A0"/>
    <w:rsid w:val="008B592A"/>
    <w:rsid w:val="008B64C3"/>
    <w:rsid w:val="008B7824"/>
    <w:rsid w:val="008B7B5C"/>
    <w:rsid w:val="008C0C99"/>
    <w:rsid w:val="008C2017"/>
    <w:rsid w:val="008C4958"/>
    <w:rsid w:val="008C4BAA"/>
    <w:rsid w:val="008C5BFC"/>
    <w:rsid w:val="008C6AE8"/>
    <w:rsid w:val="008C6DFF"/>
    <w:rsid w:val="008C7573"/>
    <w:rsid w:val="008D00A5"/>
    <w:rsid w:val="008D34F1"/>
    <w:rsid w:val="008D39D8"/>
    <w:rsid w:val="008D6D1A"/>
    <w:rsid w:val="008D7445"/>
    <w:rsid w:val="008D79D1"/>
    <w:rsid w:val="008E065E"/>
    <w:rsid w:val="008E0927"/>
    <w:rsid w:val="008E1909"/>
    <w:rsid w:val="008E42BC"/>
    <w:rsid w:val="008E5051"/>
    <w:rsid w:val="008E5E1B"/>
    <w:rsid w:val="008F0194"/>
    <w:rsid w:val="008F0909"/>
    <w:rsid w:val="008F1EAB"/>
    <w:rsid w:val="008F33DC"/>
    <w:rsid w:val="008F477F"/>
    <w:rsid w:val="00901A18"/>
    <w:rsid w:val="00902350"/>
    <w:rsid w:val="0090336B"/>
    <w:rsid w:val="0090429F"/>
    <w:rsid w:val="009053AA"/>
    <w:rsid w:val="00906939"/>
    <w:rsid w:val="00910B7D"/>
    <w:rsid w:val="00911DFB"/>
    <w:rsid w:val="00912F1E"/>
    <w:rsid w:val="009139D9"/>
    <w:rsid w:val="00913F0A"/>
    <w:rsid w:val="00914AD8"/>
    <w:rsid w:val="00916079"/>
    <w:rsid w:val="009160A8"/>
    <w:rsid w:val="00917CE9"/>
    <w:rsid w:val="00920BF2"/>
    <w:rsid w:val="00922010"/>
    <w:rsid w:val="00922629"/>
    <w:rsid w:val="009226F2"/>
    <w:rsid w:val="0092733E"/>
    <w:rsid w:val="00927FC3"/>
    <w:rsid w:val="00931BD9"/>
    <w:rsid w:val="00934E98"/>
    <w:rsid w:val="009368F3"/>
    <w:rsid w:val="00941636"/>
    <w:rsid w:val="00941A8D"/>
    <w:rsid w:val="00941EFA"/>
    <w:rsid w:val="00943742"/>
    <w:rsid w:val="00945C05"/>
    <w:rsid w:val="00946945"/>
    <w:rsid w:val="00946EB3"/>
    <w:rsid w:val="00947713"/>
    <w:rsid w:val="00950DE7"/>
    <w:rsid w:val="00951706"/>
    <w:rsid w:val="00952276"/>
    <w:rsid w:val="00953920"/>
    <w:rsid w:val="00953D47"/>
    <w:rsid w:val="0095681E"/>
    <w:rsid w:val="009572D4"/>
    <w:rsid w:val="00961921"/>
    <w:rsid w:val="0096430A"/>
    <w:rsid w:val="0096554B"/>
    <w:rsid w:val="0096584A"/>
    <w:rsid w:val="00971F08"/>
    <w:rsid w:val="00974FDE"/>
    <w:rsid w:val="0097603D"/>
    <w:rsid w:val="0097648B"/>
    <w:rsid w:val="0097680A"/>
    <w:rsid w:val="00976949"/>
    <w:rsid w:val="00980477"/>
    <w:rsid w:val="00983BD5"/>
    <w:rsid w:val="00985253"/>
    <w:rsid w:val="009853B3"/>
    <w:rsid w:val="0098765D"/>
    <w:rsid w:val="00990630"/>
    <w:rsid w:val="00991761"/>
    <w:rsid w:val="0099299B"/>
    <w:rsid w:val="00993EE3"/>
    <w:rsid w:val="00994DCA"/>
    <w:rsid w:val="0099526F"/>
    <w:rsid w:val="009960EC"/>
    <w:rsid w:val="0099658A"/>
    <w:rsid w:val="009970DD"/>
    <w:rsid w:val="009A0FBA"/>
    <w:rsid w:val="009A12F3"/>
    <w:rsid w:val="009A1601"/>
    <w:rsid w:val="009A202E"/>
    <w:rsid w:val="009A2CAF"/>
    <w:rsid w:val="009A3BB6"/>
    <w:rsid w:val="009A462D"/>
    <w:rsid w:val="009A4E69"/>
    <w:rsid w:val="009A5BF1"/>
    <w:rsid w:val="009A5CBA"/>
    <w:rsid w:val="009A61E7"/>
    <w:rsid w:val="009B1F30"/>
    <w:rsid w:val="009B3AC2"/>
    <w:rsid w:val="009B4DF4"/>
    <w:rsid w:val="009B55F0"/>
    <w:rsid w:val="009B564E"/>
    <w:rsid w:val="009B7E87"/>
    <w:rsid w:val="009C0169"/>
    <w:rsid w:val="009C2A5D"/>
    <w:rsid w:val="009C403E"/>
    <w:rsid w:val="009C4483"/>
    <w:rsid w:val="009C6E73"/>
    <w:rsid w:val="009D4FF0"/>
    <w:rsid w:val="009D703C"/>
    <w:rsid w:val="009D718F"/>
    <w:rsid w:val="009E068F"/>
    <w:rsid w:val="009E14E0"/>
    <w:rsid w:val="009E1ABD"/>
    <w:rsid w:val="009E35DB"/>
    <w:rsid w:val="009E47A3"/>
    <w:rsid w:val="009E59CA"/>
    <w:rsid w:val="009F08F3"/>
    <w:rsid w:val="009F31AC"/>
    <w:rsid w:val="009F344F"/>
    <w:rsid w:val="009F65AF"/>
    <w:rsid w:val="00A031D8"/>
    <w:rsid w:val="00A036B6"/>
    <w:rsid w:val="00A048A8"/>
    <w:rsid w:val="00A04F49"/>
    <w:rsid w:val="00A13E54"/>
    <w:rsid w:val="00A14632"/>
    <w:rsid w:val="00A14D88"/>
    <w:rsid w:val="00A15C80"/>
    <w:rsid w:val="00A17F63"/>
    <w:rsid w:val="00A2193B"/>
    <w:rsid w:val="00A2351A"/>
    <w:rsid w:val="00A23A50"/>
    <w:rsid w:val="00A264A9"/>
    <w:rsid w:val="00A26DCF"/>
    <w:rsid w:val="00A27785"/>
    <w:rsid w:val="00A30187"/>
    <w:rsid w:val="00A316F4"/>
    <w:rsid w:val="00A3448A"/>
    <w:rsid w:val="00A36297"/>
    <w:rsid w:val="00A400DF"/>
    <w:rsid w:val="00A41E2B"/>
    <w:rsid w:val="00A45B74"/>
    <w:rsid w:val="00A5022F"/>
    <w:rsid w:val="00A52E1D"/>
    <w:rsid w:val="00A556C5"/>
    <w:rsid w:val="00A572C6"/>
    <w:rsid w:val="00A57582"/>
    <w:rsid w:val="00A57DAE"/>
    <w:rsid w:val="00A602B7"/>
    <w:rsid w:val="00A61499"/>
    <w:rsid w:val="00A61952"/>
    <w:rsid w:val="00A62A77"/>
    <w:rsid w:val="00A63483"/>
    <w:rsid w:val="00A657D7"/>
    <w:rsid w:val="00A660AC"/>
    <w:rsid w:val="00A67E6C"/>
    <w:rsid w:val="00A71B99"/>
    <w:rsid w:val="00A72D56"/>
    <w:rsid w:val="00A739D0"/>
    <w:rsid w:val="00A761D4"/>
    <w:rsid w:val="00A77CB2"/>
    <w:rsid w:val="00A77EC4"/>
    <w:rsid w:val="00A85C54"/>
    <w:rsid w:val="00A92879"/>
    <w:rsid w:val="00A92B1D"/>
    <w:rsid w:val="00A943EB"/>
    <w:rsid w:val="00A9442A"/>
    <w:rsid w:val="00AA016F"/>
    <w:rsid w:val="00AA1280"/>
    <w:rsid w:val="00AA1ED6"/>
    <w:rsid w:val="00AA51D6"/>
    <w:rsid w:val="00AB0BC8"/>
    <w:rsid w:val="00AB112F"/>
    <w:rsid w:val="00AB11CA"/>
    <w:rsid w:val="00AB14D9"/>
    <w:rsid w:val="00AB4078"/>
    <w:rsid w:val="00AB4AB8"/>
    <w:rsid w:val="00AB655E"/>
    <w:rsid w:val="00AB7EDE"/>
    <w:rsid w:val="00AC007F"/>
    <w:rsid w:val="00AC277B"/>
    <w:rsid w:val="00AC2ECD"/>
    <w:rsid w:val="00AC3119"/>
    <w:rsid w:val="00AC49FB"/>
    <w:rsid w:val="00AC5A10"/>
    <w:rsid w:val="00AC67F5"/>
    <w:rsid w:val="00AC7584"/>
    <w:rsid w:val="00AD0AA3"/>
    <w:rsid w:val="00AD0D10"/>
    <w:rsid w:val="00AD0D50"/>
    <w:rsid w:val="00AD3F94"/>
    <w:rsid w:val="00AD4A5A"/>
    <w:rsid w:val="00AD6F79"/>
    <w:rsid w:val="00AE27AC"/>
    <w:rsid w:val="00AE40E0"/>
    <w:rsid w:val="00AE43AD"/>
    <w:rsid w:val="00AE4DBA"/>
    <w:rsid w:val="00AE4F07"/>
    <w:rsid w:val="00AF0839"/>
    <w:rsid w:val="00AF1C5D"/>
    <w:rsid w:val="00AF3CC3"/>
    <w:rsid w:val="00AF42D7"/>
    <w:rsid w:val="00AF4553"/>
    <w:rsid w:val="00B006FE"/>
    <w:rsid w:val="00B007CB"/>
    <w:rsid w:val="00B0244C"/>
    <w:rsid w:val="00B02AA9"/>
    <w:rsid w:val="00B02FA3"/>
    <w:rsid w:val="00B05084"/>
    <w:rsid w:val="00B05FB7"/>
    <w:rsid w:val="00B10200"/>
    <w:rsid w:val="00B11DC4"/>
    <w:rsid w:val="00B157F9"/>
    <w:rsid w:val="00B20256"/>
    <w:rsid w:val="00B20D09"/>
    <w:rsid w:val="00B22FD4"/>
    <w:rsid w:val="00B2763F"/>
    <w:rsid w:val="00B27AAC"/>
    <w:rsid w:val="00B30929"/>
    <w:rsid w:val="00B32642"/>
    <w:rsid w:val="00B33568"/>
    <w:rsid w:val="00B372AA"/>
    <w:rsid w:val="00B40445"/>
    <w:rsid w:val="00B409E0"/>
    <w:rsid w:val="00B41888"/>
    <w:rsid w:val="00B41B1A"/>
    <w:rsid w:val="00B422FF"/>
    <w:rsid w:val="00B45A52"/>
    <w:rsid w:val="00B46175"/>
    <w:rsid w:val="00B5030E"/>
    <w:rsid w:val="00B51562"/>
    <w:rsid w:val="00B51C06"/>
    <w:rsid w:val="00B548B7"/>
    <w:rsid w:val="00B5770B"/>
    <w:rsid w:val="00B60B38"/>
    <w:rsid w:val="00B638AE"/>
    <w:rsid w:val="00B63F40"/>
    <w:rsid w:val="00B65807"/>
    <w:rsid w:val="00B66418"/>
    <w:rsid w:val="00B664C7"/>
    <w:rsid w:val="00B739F6"/>
    <w:rsid w:val="00B77F83"/>
    <w:rsid w:val="00B800E7"/>
    <w:rsid w:val="00B81A6C"/>
    <w:rsid w:val="00B8451F"/>
    <w:rsid w:val="00B85B24"/>
    <w:rsid w:val="00B85DE5"/>
    <w:rsid w:val="00B90F73"/>
    <w:rsid w:val="00B93062"/>
    <w:rsid w:val="00B93B59"/>
    <w:rsid w:val="00B9406A"/>
    <w:rsid w:val="00B9430C"/>
    <w:rsid w:val="00B94AB7"/>
    <w:rsid w:val="00B976F9"/>
    <w:rsid w:val="00BA2280"/>
    <w:rsid w:val="00BA2A08"/>
    <w:rsid w:val="00BA56D2"/>
    <w:rsid w:val="00BA6BB3"/>
    <w:rsid w:val="00BA6C53"/>
    <w:rsid w:val="00BA76E0"/>
    <w:rsid w:val="00BB23CD"/>
    <w:rsid w:val="00BB2A25"/>
    <w:rsid w:val="00BB51E9"/>
    <w:rsid w:val="00BB7FAA"/>
    <w:rsid w:val="00BC0FDC"/>
    <w:rsid w:val="00BC3053"/>
    <w:rsid w:val="00BC4D2E"/>
    <w:rsid w:val="00BC51AF"/>
    <w:rsid w:val="00BC6EB3"/>
    <w:rsid w:val="00BD1C2B"/>
    <w:rsid w:val="00BD30EB"/>
    <w:rsid w:val="00BD48AC"/>
    <w:rsid w:val="00BD545D"/>
    <w:rsid w:val="00BD5F1A"/>
    <w:rsid w:val="00BE1234"/>
    <w:rsid w:val="00BE275D"/>
    <w:rsid w:val="00BE2FA6"/>
    <w:rsid w:val="00BE333F"/>
    <w:rsid w:val="00BE3521"/>
    <w:rsid w:val="00BE7406"/>
    <w:rsid w:val="00BE7603"/>
    <w:rsid w:val="00BF0937"/>
    <w:rsid w:val="00BF140C"/>
    <w:rsid w:val="00BF3279"/>
    <w:rsid w:val="00BF74C7"/>
    <w:rsid w:val="00C00AB2"/>
    <w:rsid w:val="00C015F1"/>
    <w:rsid w:val="00C01F33"/>
    <w:rsid w:val="00C0203A"/>
    <w:rsid w:val="00C02CC6"/>
    <w:rsid w:val="00C032FA"/>
    <w:rsid w:val="00C0391E"/>
    <w:rsid w:val="00C040F7"/>
    <w:rsid w:val="00C04411"/>
    <w:rsid w:val="00C044AB"/>
    <w:rsid w:val="00C05706"/>
    <w:rsid w:val="00C06C0E"/>
    <w:rsid w:val="00C06F01"/>
    <w:rsid w:val="00C07377"/>
    <w:rsid w:val="00C10478"/>
    <w:rsid w:val="00C12107"/>
    <w:rsid w:val="00C12689"/>
    <w:rsid w:val="00C12A95"/>
    <w:rsid w:val="00C1427D"/>
    <w:rsid w:val="00C14510"/>
    <w:rsid w:val="00C14D4B"/>
    <w:rsid w:val="00C154BB"/>
    <w:rsid w:val="00C22595"/>
    <w:rsid w:val="00C22802"/>
    <w:rsid w:val="00C229D7"/>
    <w:rsid w:val="00C23747"/>
    <w:rsid w:val="00C247B4"/>
    <w:rsid w:val="00C268E6"/>
    <w:rsid w:val="00C279B5"/>
    <w:rsid w:val="00C27C45"/>
    <w:rsid w:val="00C3205C"/>
    <w:rsid w:val="00C3719D"/>
    <w:rsid w:val="00C37CB2"/>
    <w:rsid w:val="00C464B3"/>
    <w:rsid w:val="00C465FA"/>
    <w:rsid w:val="00C46811"/>
    <w:rsid w:val="00C473A5"/>
    <w:rsid w:val="00C54995"/>
    <w:rsid w:val="00C54D41"/>
    <w:rsid w:val="00C60783"/>
    <w:rsid w:val="00C617E8"/>
    <w:rsid w:val="00C64672"/>
    <w:rsid w:val="00C651EE"/>
    <w:rsid w:val="00C70697"/>
    <w:rsid w:val="00C72093"/>
    <w:rsid w:val="00C72EF4"/>
    <w:rsid w:val="00C744FE"/>
    <w:rsid w:val="00C75D2F"/>
    <w:rsid w:val="00C767BE"/>
    <w:rsid w:val="00C76E3C"/>
    <w:rsid w:val="00C808F7"/>
    <w:rsid w:val="00C81568"/>
    <w:rsid w:val="00C87AF9"/>
    <w:rsid w:val="00C9027A"/>
    <w:rsid w:val="00C9068E"/>
    <w:rsid w:val="00C918E9"/>
    <w:rsid w:val="00C93814"/>
    <w:rsid w:val="00C93950"/>
    <w:rsid w:val="00C93C4B"/>
    <w:rsid w:val="00C944AB"/>
    <w:rsid w:val="00C95B40"/>
    <w:rsid w:val="00C95C81"/>
    <w:rsid w:val="00CA04C6"/>
    <w:rsid w:val="00CA1ED8"/>
    <w:rsid w:val="00CA6782"/>
    <w:rsid w:val="00CA7998"/>
    <w:rsid w:val="00CB0851"/>
    <w:rsid w:val="00CB16AB"/>
    <w:rsid w:val="00CB1763"/>
    <w:rsid w:val="00CB1F63"/>
    <w:rsid w:val="00CB34DD"/>
    <w:rsid w:val="00CB7149"/>
    <w:rsid w:val="00CB7170"/>
    <w:rsid w:val="00CC040E"/>
    <w:rsid w:val="00CC111F"/>
    <w:rsid w:val="00CC11A9"/>
    <w:rsid w:val="00CC2011"/>
    <w:rsid w:val="00CC3EA0"/>
    <w:rsid w:val="00CC68B4"/>
    <w:rsid w:val="00CC7B45"/>
    <w:rsid w:val="00CD1188"/>
    <w:rsid w:val="00CD2ED1"/>
    <w:rsid w:val="00CD337B"/>
    <w:rsid w:val="00CD3A7F"/>
    <w:rsid w:val="00CD3B8F"/>
    <w:rsid w:val="00CE00CB"/>
    <w:rsid w:val="00CE0424"/>
    <w:rsid w:val="00CE1D7A"/>
    <w:rsid w:val="00CE66F1"/>
    <w:rsid w:val="00CE7561"/>
    <w:rsid w:val="00CF0772"/>
    <w:rsid w:val="00CF1354"/>
    <w:rsid w:val="00CF3595"/>
    <w:rsid w:val="00CF3B1F"/>
    <w:rsid w:val="00CF3BF6"/>
    <w:rsid w:val="00CF5B36"/>
    <w:rsid w:val="00CF625B"/>
    <w:rsid w:val="00CF687E"/>
    <w:rsid w:val="00D01D9D"/>
    <w:rsid w:val="00D0349B"/>
    <w:rsid w:val="00D04F49"/>
    <w:rsid w:val="00D0526B"/>
    <w:rsid w:val="00D066D9"/>
    <w:rsid w:val="00D10249"/>
    <w:rsid w:val="00D115C3"/>
    <w:rsid w:val="00D11897"/>
    <w:rsid w:val="00D12E7A"/>
    <w:rsid w:val="00D13135"/>
    <w:rsid w:val="00D13E4E"/>
    <w:rsid w:val="00D21E12"/>
    <w:rsid w:val="00D239A7"/>
    <w:rsid w:val="00D23F47"/>
    <w:rsid w:val="00D25EDB"/>
    <w:rsid w:val="00D260AE"/>
    <w:rsid w:val="00D278D7"/>
    <w:rsid w:val="00D31C31"/>
    <w:rsid w:val="00D36022"/>
    <w:rsid w:val="00D36E71"/>
    <w:rsid w:val="00D374BD"/>
    <w:rsid w:val="00D37D87"/>
    <w:rsid w:val="00D40B33"/>
    <w:rsid w:val="00D41BC7"/>
    <w:rsid w:val="00D4318F"/>
    <w:rsid w:val="00D438BF"/>
    <w:rsid w:val="00D440F8"/>
    <w:rsid w:val="00D46C71"/>
    <w:rsid w:val="00D5239B"/>
    <w:rsid w:val="00D52916"/>
    <w:rsid w:val="00D546FF"/>
    <w:rsid w:val="00D55AD5"/>
    <w:rsid w:val="00D576CA"/>
    <w:rsid w:val="00D61AF5"/>
    <w:rsid w:val="00D63548"/>
    <w:rsid w:val="00D635C9"/>
    <w:rsid w:val="00D6443E"/>
    <w:rsid w:val="00D652B5"/>
    <w:rsid w:val="00D66155"/>
    <w:rsid w:val="00D70650"/>
    <w:rsid w:val="00D7074A"/>
    <w:rsid w:val="00D708B0"/>
    <w:rsid w:val="00D76CD5"/>
    <w:rsid w:val="00D77769"/>
    <w:rsid w:val="00D77B1D"/>
    <w:rsid w:val="00D77CF9"/>
    <w:rsid w:val="00D8021F"/>
    <w:rsid w:val="00D80383"/>
    <w:rsid w:val="00D823C6"/>
    <w:rsid w:val="00D8327F"/>
    <w:rsid w:val="00D83A83"/>
    <w:rsid w:val="00D86A4D"/>
    <w:rsid w:val="00D86CA3"/>
    <w:rsid w:val="00D871CE"/>
    <w:rsid w:val="00D9196D"/>
    <w:rsid w:val="00D92982"/>
    <w:rsid w:val="00D94179"/>
    <w:rsid w:val="00DA305E"/>
    <w:rsid w:val="00DA5417"/>
    <w:rsid w:val="00DA56E8"/>
    <w:rsid w:val="00DB0A9F"/>
    <w:rsid w:val="00DB377D"/>
    <w:rsid w:val="00DB3F06"/>
    <w:rsid w:val="00DC2D36"/>
    <w:rsid w:val="00DC3643"/>
    <w:rsid w:val="00DC53EF"/>
    <w:rsid w:val="00DD02C7"/>
    <w:rsid w:val="00DE5608"/>
    <w:rsid w:val="00DE58D0"/>
    <w:rsid w:val="00DE654F"/>
    <w:rsid w:val="00DF0B6E"/>
    <w:rsid w:val="00DF110E"/>
    <w:rsid w:val="00DF15E0"/>
    <w:rsid w:val="00DF37A0"/>
    <w:rsid w:val="00DF4825"/>
    <w:rsid w:val="00E022BE"/>
    <w:rsid w:val="00E02E01"/>
    <w:rsid w:val="00E07114"/>
    <w:rsid w:val="00E1019F"/>
    <w:rsid w:val="00E110E7"/>
    <w:rsid w:val="00E11B20"/>
    <w:rsid w:val="00E12310"/>
    <w:rsid w:val="00E16233"/>
    <w:rsid w:val="00E176F5"/>
    <w:rsid w:val="00E17FA2"/>
    <w:rsid w:val="00E2173E"/>
    <w:rsid w:val="00E22330"/>
    <w:rsid w:val="00E22DEA"/>
    <w:rsid w:val="00E24BF4"/>
    <w:rsid w:val="00E26FCE"/>
    <w:rsid w:val="00E30B5A"/>
    <w:rsid w:val="00E3123D"/>
    <w:rsid w:val="00E31461"/>
    <w:rsid w:val="00E31D43"/>
    <w:rsid w:val="00E32608"/>
    <w:rsid w:val="00E33A44"/>
    <w:rsid w:val="00E34188"/>
    <w:rsid w:val="00E34B6E"/>
    <w:rsid w:val="00E35559"/>
    <w:rsid w:val="00E3723A"/>
    <w:rsid w:val="00E37860"/>
    <w:rsid w:val="00E446F1"/>
    <w:rsid w:val="00E46886"/>
    <w:rsid w:val="00E4774C"/>
    <w:rsid w:val="00E47AEF"/>
    <w:rsid w:val="00E514FB"/>
    <w:rsid w:val="00E53B75"/>
    <w:rsid w:val="00E547D7"/>
    <w:rsid w:val="00E54E3B"/>
    <w:rsid w:val="00E55F59"/>
    <w:rsid w:val="00E56425"/>
    <w:rsid w:val="00E57565"/>
    <w:rsid w:val="00E63838"/>
    <w:rsid w:val="00E64434"/>
    <w:rsid w:val="00E67502"/>
    <w:rsid w:val="00E67C51"/>
    <w:rsid w:val="00E72EFC"/>
    <w:rsid w:val="00E747BD"/>
    <w:rsid w:val="00E74D84"/>
    <w:rsid w:val="00E752C5"/>
    <w:rsid w:val="00E758EC"/>
    <w:rsid w:val="00E76169"/>
    <w:rsid w:val="00E81097"/>
    <w:rsid w:val="00E8234C"/>
    <w:rsid w:val="00E83AA9"/>
    <w:rsid w:val="00E85928"/>
    <w:rsid w:val="00E864D4"/>
    <w:rsid w:val="00E87822"/>
    <w:rsid w:val="00E902E5"/>
    <w:rsid w:val="00E90395"/>
    <w:rsid w:val="00E90E49"/>
    <w:rsid w:val="00E91592"/>
    <w:rsid w:val="00E917F9"/>
    <w:rsid w:val="00E924B4"/>
    <w:rsid w:val="00E9291C"/>
    <w:rsid w:val="00E93FFE"/>
    <w:rsid w:val="00E94F8A"/>
    <w:rsid w:val="00E9503E"/>
    <w:rsid w:val="00E96EDF"/>
    <w:rsid w:val="00E97575"/>
    <w:rsid w:val="00EA0EB0"/>
    <w:rsid w:val="00EA7A41"/>
    <w:rsid w:val="00EB0557"/>
    <w:rsid w:val="00EB077B"/>
    <w:rsid w:val="00EB1034"/>
    <w:rsid w:val="00EB1FDC"/>
    <w:rsid w:val="00EB4EA2"/>
    <w:rsid w:val="00EB6063"/>
    <w:rsid w:val="00EB70CC"/>
    <w:rsid w:val="00EC1C76"/>
    <w:rsid w:val="00EC24D5"/>
    <w:rsid w:val="00EC27C6"/>
    <w:rsid w:val="00EC3E89"/>
    <w:rsid w:val="00EC4207"/>
    <w:rsid w:val="00EC5653"/>
    <w:rsid w:val="00EC6915"/>
    <w:rsid w:val="00EC71CE"/>
    <w:rsid w:val="00ED0F22"/>
    <w:rsid w:val="00ED1006"/>
    <w:rsid w:val="00ED51A3"/>
    <w:rsid w:val="00EE4B47"/>
    <w:rsid w:val="00EE4F98"/>
    <w:rsid w:val="00EF143F"/>
    <w:rsid w:val="00EF18FE"/>
    <w:rsid w:val="00EF46F2"/>
    <w:rsid w:val="00EF5787"/>
    <w:rsid w:val="00EF60D0"/>
    <w:rsid w:val="00F022D2"/>
    <w:rsid w:val="00F0528D"/>
    <w:rsid w:val="00F06C67"/>
    <w:rsid w:val="00F06DFD"/>
    <w:rsid w:val="00F071D1"/>
    <w:rsid w:val="00F07533"/>
    <w:rsid w:val="00F10629"/>
    <w:rsid w:val="00F129AA"/>
    <w:rsid w:val="00F14857"/>
    <w:rsid w:val="00F15013"/>
    <w:rsid w:val="00F1513E"/>
    <w:rsid w:val="00F15FA5"/>
    <w:rsid w:val="00F209B7"/>
    <w:rsid w:val="00F20F5C"/>
    <w:rsid w:val="00F21585"/>
    <w:rsid w:val="00F217EC"/>
    <w:rsid w:val="00F2376F"/>
    <w:rsid w:val="00F243D8"/>
    <w:rsid w:val="00F24D1E"/>
    <w:rsid w:val="00F2627B"/>
    <w:rsid w:val="00F2729D"/>
    <w:rsid w:val="00F27332"/>
    <w:rsid w:val="00F30828"/>
    <w:rsid w:val="00F308D5"/>
    <w:rsid w:val="00F313D6"/>
    <w:rsid w:val="00F33A49"/>
    <w:rsid w:val="00F35AF7"/>
    <w:rsid w:val="00F40F0C"/>
    <w:rsid w:val="00F40F81"/>
    <w:rsid w:val="00F419B9"/>
    <w:rsid w:val="00F42231"/>
    <w:rsid w:val="00F42F48"/>
    <w:rsid w:val="00F430A8"/>
    <w:rsid w:val="00F431D4"/>
    <w:rsid w:val="00F449F9"/>
    <w:rsid w:val="00F4766C"/>
    <w:rsid w:val="00F477BA"/>
    <w:rsid w:val="00F5060E"/>
    <w:rsid w:val="00F507D1"/>
    <w:rsid w:val="00F519CE"/>
    <w:rsid w:val="00F51ADA"/>
    <w:rsid w:val="00F54D62"/>
    <w:rsid w:val="00F573D9"/>
    <w:rsid w:val="00F57DD6"/>
    <w:rsid w:val="00F60203"/>
    <w:rsid w:val="00F607C5"/>
    <w:rsid w:val="00F60DEA"/>
    <w:rsid w:val="00F6302A"/>
    <w:rsid w:val="00F6347A"/>
    <w:rsid w:val="00F63950"/>
    <w:rsid w:val="00F6401C"/>
    <w:rsid w:val="00F645B9"/>
    <w:rsid w:val="00F6499D"/>
    <w:rsid w:val="00F64C2B"/>
    <w:rsid w:val="00F651BE"/>
    <w:rsid w:val="00F65EDC"/>
    <w:rsid w:val="00F67157"/>
    <w:rsid w:val="00F67F53"/>
    <w:rsid w:val="00F703BE"/>
    <w:rsid w:val="00F71F69"/>
    <w:rsid w:val="00F72B72"/>
    <w:rsid w:val="00F74BB9"/>
    <w:rsid w:val="00F75582"/>
    <w:rsid w:val="00F76EFA"/>
    <w:rsid w:val="00F804BE"/>
    <w:rsid w:val="00F80C17"/>
    <w:rsid w:val="00F817CE"/>
    <w:rsid w:val="00F81A55"/>
    <w:rsid w:val="00F82BD9"/>
    <w:rsid w:val="00F84179"/>
    <w:rsid w:val="00F8456C"/>
    <w:rsid w:val="00F84898"/>
    <w:rsid w:val="00F85337"/>
    <w:rsid w:val="00F859D8"/>
    <w:rsid w:val="00F868F5"/>
    <w:rsid w:val="00F87304"/>
    <w:rsid w:val="00F9056A"/>
    <w:rsid w:val="00F90F8D"/>
    <w:rsid w:val="00F92782"/>
    <w:rsid w:val="00F93423"/>
    <w:rsid w:val="00F93AA9"/>
    <w:rsid w:val="00F93C4C"/>
    <w:rsid w:val="00F96985"/>
    <w:rsid w:val="00F9777A"/>
    <w:rsid w:val="00F97838"/>
    <w:rsid w:val="00FA2BB3"/>
    <w:rsid w:val="00FA3748"/>
    <w:rsid w:val="00FB4C80"/>
    <w:rsid w:val="00FB6A6A"/>
    <w:rsid w:val="00FC53EF"/>
    <w:rsid w:val="00FC6C05"/>
    <w:rsid w:val="00FC7429"/>
    <w:rsid w:val="00FC7AC6"/>
    <w:rsid w:val="00FD07F6"/>
    <w:rsid w:val="00FD1EC8"/>
    <w:rsid w:val="00FD2A08"/>
    <w:rsid w:val="00FD3365"/>
    <w:rsid w:val="00FD47ED"/>
    <w:rsid w:val="00FD74DB"/>
    <w:rsid w:val="00FD7660"/>
    <w:rsid w:val="00FE0655"/>
    <w:rsid w:val="00FE2365"/>
    <w:rsid w:val="00FE37D7"/>
    <w:rsid w:val="00FE4C7B"/>
    <w:rsid w:val="00FE68E5"/>
    <w:rsid w:val="00FE7336"/>
    <w:rsid w:val="00FE787C"/>
    <w:rsid w:val="00FF00D1"/>
    <w:rsid w:val="00FF16CA"/>
    <w:rsid w:val="00FF3F0F"/>
    <w:rsid w:val="00FF45A5"/>
    <w:rsid w:val="00FF5247"/>
    <w:rsid w:val="00FF5C91"/>
    <w:rsid w:val="00FF64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C42C8E26-F0DF-F445-8ECC-33562E1E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53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qFormat/>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character" w:styleId="Mention">
    <w:name w:val="Mention"/>
    <w:basedOn w:val="DefaultParagraphFont"/>
    <w:uiPriority w:val="99"/>
    <w:unhideWhenUsed/>
    <w:rsid w:val="00A61952"/>
    <w:rPr>
      <w:color w:val="2B579A"/>
      <w:shd w:val="clear" w:color="auto" w:fill="E1DFDD"/>
    </w:rPr>
  </w:style>
  <w:style w:type="paragraph" w:customStyle="1" w:styleId="ListParagraph3">
    <w:name w:val="List Paragraph3"/>
    <w:basedOn w:val="Normal"/>
    <w:rsid w:val="0000756A"/>
    <w:pPr>
      <w:spacing w:before="100" w:beforeAutospacing="1"/>
      <w:ind w:left="720"/>
      <w:contextualSpacing/>
    </w:pPr>
    <w:rPr>
      <w:rFonts w:eastAsia="SimSun"/>
      <w:sz w:val="24"/>
      <w:szCs w:val="24"/>
      <w:lang w:val="en-US" w:eastAsia="zh-CN"/>
    </w:rPr>
  </w:style>
  <w:style w:type="paragraph" w:styleId="Title">
    <w:name w:val="Title"/>
    <w:basedOn w:val="Normal"/>
    <w:next w:val="Normal"/>
    <w:link w:val="TitleChar"/>
    <w:uiPriority w:val="10"/>
    <w:qFormat/>
    <w:rsid w:val="00067ADE"/>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067ADE"/>
    <w:rPr>
      <w:rFonts w:ascii="Arial" w:eastAsiaTheme="minorEastAsia" w:hAnsi="Arial" w:cs="Arial"/>
      <w:b/>
      <w:bCs/>
      <w:kern w:val="28"/>
      <w:lang w:eastAsia="en-US"/>
    </w:rPr>
  </w:style>
  <w:style w:type="paragraph" w:customStyle="1" w:styleId="Source">
    <w:name w:val="Source"/>
    <w:basedOn w:val="Normal"/>
    <w:rsid w:val="00067ADE"/>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rsid w:val="00067ADE"/>
    <w:pPr>
      <w:keepLines w:val="0"/>
      <w:tabs>
        <w:tab w:val="left" w:pos="2268"/>
        <w:tab w:val="left" w:pos="2694"/>
      </w:tabs>
      <w:overflowPunct/>
      <w:autoSpaceDE/>
      <w:autoSpaceDN/>
      <w:adjustRightInd/>
      <w:spacing w:before="0" w:after="160" w:line="259" w:lineRule="auto"/>
      <w:ind w:left="567" w:firstLine="0"/>
      <w:textAlignment w:val="auto"/>
    </w:pPr>
    <w:rPr>
      <w:rFonts w:eastAsiaTheme="minorEastAsia" w:cs="Arial"/>
      <w:b/>
      <w:sz w:val="20"/>
      <w:lang w:eastAsia="en-US"/>
    </w:rPr>
  </w:style>
  <w:style w:type="table" w:customStyle="1" w:styleId="TableGrid1">
    <w:name w:val="Table Grid1"/>
    <w:basedOn w:val="TableNormal"/>
    <w:next w:val="TableGrid"/>
    <w:uiPriority w:val="39"/>
    <w:qFormat/>
    <w:rsid w:val="00A572C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18E9"/>
    <w:pPr>
      <w:overflowPunct w:val="0"/>
      <w:autoSpaceDE w:val="0"/>
      <w:autoSpaceDN w:val="0"/>
      <w:adjustRightInd w:val="0"/>
      <w:textAlignment w:val="baseline"/>
    </w:pPr>
    <w:rPr>
      <w:rFonts w:ascii="Times New Roman" w:hAnsi="Times New Roman"/>
      <w:lang w:eastAsia="ja-JP"/>
    </w:rPr>
  </w:style>
  <w:style w:type="paragraph" w:customStyle="1" w:styleId="IvDbodytext">
    <w:name w:val="IvD bodytext"/>
    <w:basedOn w:val="BodyText"/>
    <w:link w:val="IvDbodytextChar"/>
    <w:qFormat/>
    <w:rsid w:val="001B1C7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1C7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18840">
      <w:bodyDiv w:val="1"/>
      <w:marLeft w:val="0"/>
      <w:marRight w:val="0"/>
      <w:marTop w:val="0"/>
      <w:marBottom w:val="0"/>
      <w:divBdr>
        <w:top w:val="none" w:sz="0" w:space="0" w:color="auto"/>
        <w:left w:val="none" w:sz="0" w:space="0" w:color="auto"/>
        <w:bottom w:val="none" w:sz="0" w:space="0" w:color="auto"/>
        <w:right w:val="none" w:sz="0" w:space="0" w:color="auto"/>
      </w:divBdr>
    </w:div>
    <w:div w:id="1298071620">
      <w:bodyDiv w:val="1"/>
      <w:marLeft w:val="0"/>
      <w:marRight w:val="0"/>
      <w:marTop w:val="0"/>
      <w:marBottom w:val="0"/>
      <w:divBdr>
        <w:top w:val="none" w:sz="0" w:space="0" w:color="auto"/>
        <w:left w:val="none" w:sz="0" w:space="0" w:color="auto"/>
        <w:bottom w:val="none" w:sz="0" w:space="0" w:color="auto"/>
        <w:right w:val="none" w:sz="0" w:space="0" w:color="auto"/>
      </w:divBdr>
      <w:divsChild>
        <w:div w:id="210771822">
          <w:marLeft w:val="418"/>
          <w:marRight w:val="0"/>
          <w:marTop w:val="160"/>
          <w:marBottom w:val="0"/>
          <w:divBdr>
            <w:top w:val="none" w:sz="0" w:space="0" w:color="auto"/>
            <w:left w:val="none" w:sz="0" w:space="0" w:color="auto"/>
            <w:bottom w:val="none" w:sz="0" w:space="0" w:color="auto"/>
            <w:right w:val="none" w:sz="0" w:space="0" w:color="auto"/>
          </w:divBdr>
        </w:div>
      </w:divsChild>
    </w:div>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698888-083A-415A-9559-1CDB020A4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D58855-EA91-4D87-B916-8FB019BC34F1}">
  <ds:schemaRefs>
    <ds:schemaRef ds:uri="http://schemas.microsoft.com/sharepoint/v3/contenttype/forms"/>
  </ds:schemaRefs>
</ds:datastoreItem>
</file>

<file path=customXml/itemProps3.xml><?xml version="1.0" encoding="utf-8"?>
<ds:datastoreItem xmlns:ds="http://schemas.openxmlformats.org/officeDocument/2006/customXml" ds:itemID="{81E31E4A-BD49-494F-88BA-0DC982C04EA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4267</Words>
  <Characters>24325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28535</CharactersWithSpaces>
  <SharedDoc>false</SharedDoc>
  <HLinks>
    <vt:vector size="162" baseType="variant">
      <vt:variant>
        <vt:i4>8060928</vt:i4>
      </vt:variant>
      <vt:variant>
        <vt:i4>84</vt:i4>
      </vt:variant>
      <vt:variant>
        <vt:i4>0</vt:i4>
      </vt:variant>
      <vt:variant>
        <vt:i4>5</vt:i4>
      </vt:variant>
      <vt:variant>
        <vt:lpwstr>mailto:3GPPLiaison@etsi.org</vt:lpwstr>
      </vt:variant>
      <vt:variant>
        <vt:lpwstr/>
      </vt:variant>
      <vt:variant>
        <vt:i4>1835059</vt:i4>
      </vt:variant>
      <vt:variant>
        <vt:i4>80</vt:i4>
      </vt:variant>
      <vt:variant>
        <vt:i4>0</vt:i4>
      </vt:variant>
      <vt:variant>
        <vt:i4>5</vt:i4>
      </vt:variant>
      <vt:variant>
        <vt:lpwstr/>
      </vt:variant>
      <vt:variant>
        <vt:lpwstr>_Toc118389206</vt:lpwstr>
      </vt:variant>
      <vt:variant>
        <vt:i4>1835059</vt:i4>
      </vt:variant>
      <vt:variant>
        <vt:i4>77</vt:i4>
      </vt:variant>
      <vt:variant>
        <vt:i4>0</vt:i4>
      </vt:variant>
      <vt:variant>
        <vt:i4>5</vt:i4>
      </vt:variant>
      <vt:variant>
        <vt:lpwstr/>
      </vt:variant>
      <vt:variant>
        <vt:lpwstr>_Toc118389205</vt:lpwstr>
      </vt:variant>
      <vt:variant>
        <vt:i4>1835059</vt:i4>
      </vt:variant>
      <vt:variant>
        <vt:i4>74</vt:i4>
      </vt:variant>
      <vt:variant>
        <vt:i4>0</vt:i4>
      </vt:variant>
      <vt:variant>
        <vt:i4>5</vt:i4>
      </vt:variant>
      <vt:variant>
        <vt:lpwstr/>
      </vt:variant>
      <vt:variant>
        <vt:lpwstr>_Toc118389204</vt:lpwstr>
      </vt:variant>
      <vt:variant>
        <vt:i4>1835059</vt:i4>
      </vt:variant>
      <vt:variant>
        <vt:i4>71</vt:i4>
      </vt:variant>
      <vt:variant>
        <vt:i4>0</vt:i4>
      </vt:variant>
      <vt:variant>
        <vt:i4>5</vt:i4>
      </vt:variant>
      <vt:variant>
        <vt:lpwstr/>
      </vt:variant>
      <vt:variant>
        <vt:lpwstr>_Toc118389203</vt:lpwstr>
      </vt:variant>
      <vt:variant>
        <vt:i4>1835059</vt:i4>
      </vt:variant>
      <vt:variant>
        <vt:i4>68</vt:i4>
      </vt:variant>
      <vt:variant>
        <vt:i4>0</vt:i4>
      </vt:variant>
      <vt:variant>
        <vt:i4>5</vt:i4>
      </vt:variant>
      <vt:variant>
        <vt:lpwstr/>
      </vt:variant>
      <vt:variant>
        <vt:lpwstr>_Toc118389202</vt:lpwstr>
      </vt:variant>
      <vt:variant>
        <vt:i4>1835059</vt:i4>
      </vt:variant>
      <vt:variant>
        <vt:i4>65</vt:i4>
      </vt:variant>
      <vt:variant>
        <vt:i4>0</vt:i4>
      </vt:variant>
      <vt:variant>
        <vt:i4>5</vt:i4>
      </vt:variant>
      <vt:variant>
        <vt:lpwstr/>
      </vt:variant>
      <vt:variant>
        <vt:lpwstr>_Toc118389201</vt:lpwstr>
      </vt:variant>
      <vt:variant>
        <vt:i4>1835059</vt:i4>
      </vt:variant>
      <vt:variant>
        <vt:i4>62</vt:i4>
      </vt:variant>
      <vt:variant>
        <vt:i4>0</vt:i4>
      </vt:variant>
      <vt:variant>
        <vt:i4>5</vt:i4>
      </vt:variant>
      <vt:variant>
        <vt:lpwstr/>
      </vt:variant>
      <vt:variant>
        <vt:lpwstr>_Toc118389200</vt:lpwstr>
      </vt:variant>
      <vt:variant>
        <vt:i4>1376304</vt:i4>
      </vt:variant>
      <vt:variant>
        <vt:i4>59</vt:i4>
      </vt:variant>
      <vt:variant>
        <vt:i4>0</vt:i4>
      </vt:variant>
      <vt:variant>
        <vt:i4>5</vt:i4>
      </vt:variant>
      <vt:variant>
        <vt:lpwstr/>
      </vt:variant>
      <vt:variant>
        <vt:lpwstr>_Toc118389199</vt:lpwstr>
      </vt:variant>
      <vt:variant>
        <vt:i4>1376304</vt:i4>
      </vt:variant>
      <vt:variant>
        <vt:i4>56</vt:i4>
      </vt:variant>
      <vt:variant>
        <vt:i4>0</vt:i4>
      </vt:variant>
      <vt:variant>
        <vt:i4>5</vt:i4>
      </vt:variant>
      <vt:variant>
        <vt:lpwstr/>
      </vt:variant>
      <vt:variant>
        <vt:lpwstr>_Toc118389198</vt:lpwstr>
      </vt:variant>
      <vt:variant>
        <vt:i4>1376304</vt:i4>
      </vt:variant>
      <vt:variant>
        <vt:i4>53</vt:i4>
      </vt:variant>
      <vt:variant>
        <vt:i4>0</vt:i4>
      </vt:variant>
      <vt:variant>
        <vt:i4>5</vt:i4>
      </vt:variant>
      <vt:variant>
        <vt:lpwstr/>
      </vt:variant>
      <vt:variant>
        <vt:lpwstr>_Toc118389197</vt:lpwstr>
      </vt:variant>
      <vt:variant>
        <vt:i4>1376304</vt:i4>
      </vt:variant>
      <vt:variant>
        <vt:i4>50</vt:i4>
      </vt:variant>
      <vt:variant>
        <vt:i4>0</vt:i4>
      </vt:variant>
      <vt:variant>
        <vt:i4>5</vt:i4>
      </vt:variant>
      <vt:variant>
        <vt:lpwstr/>
      </vt:variant>
      <vt:variant>
        <vt:lpwstr>_Toc118389196</vt:lpwstr>
      </vt:variant>
      <vt:variant>
        <vt:i4>1376304</vt:i4>
      </vt:variant>
      <vt:variant>
        <vt:i4>47</vt:i4>
      </vt:variant>
      <vt:variant>
        <vt:i4>0</vt:i4>
      </vt:variant>
      <vt:variant>
        <vt:i4>5</vt:i4>
      </vt:variant>
      <vt:variant>
        <vt:lpwstr/>
      </vt:variant>
      <vt:variant>
        <vt:lpwstr>_Toc118389195</vt:lpwstr>
      </vt:variant>
      <vt:variant>
        <vt:i4>1376304</vt:i4>
      </vt:variant>
      <vt:variant>
        <vt:i4>44</vt:i4>
      </vt:variant>
      <vt:variant>
        <vt:i4>0</vt:i4>
      </vt:variant>
      <vt:variant>
        <vt:i4>5</vt:i4>
      </vt:variant>
      <vt:variant>
        <vt:lpwstr/>
      </vt:variant>
      <vt:variant>
        <vt:lpwstr>_Toc118389194</vt:lpwstr>
      </vt:variant>
      <vt:variant>
        <vt:i4>1376304</vt:i4>
      </vt:variant>
      <vt:variant>
        <vt:i4>41</vt:i4>
      </vt:variant>
      <vt:variant>
        <vt:i4>0</vt:i4>
      </vt:variant>
      <vt:variant>
        <vt:i4>5</vt:i4>
      </vt:variant>
      <vt:variant>
        <vt:lpwstr/>
      </vt:variant>
      <vt:variant>
        <vt:lpwstr>_Toc118389193</vt:lpwstr>
      </vt:variant>
      <vt:variant>
        <vt:i4>1507385</vt:i4>
      </vt:variant>
      <vt:variant>
        <vt:i4>35</vt:i4>
      </vt:variant>
      <vt:variant>
        <vt:i4>0</vt:i4>
      </vt:variant>
      <vt:variant>
        <vt:i4>5</vt:i4>
      </vt:variant>
      <vt:variant>
        <vt:lpwstr/>
      </vt:variant>
      <vt:variant>
        <vt:lpwstr>_Toc118360625</vt:lpwstr>
      </vt:variant>
      <vt:variant>
        <vt:i4>1507385</vt:i4>
      </vt:variant>
      <vt:variant>
        <vt:i4>32</vt:i4>
      </vt:variant>
      <vt:variant>
        <vt:i4>0</vt:i4>
      </vt:variant>
      <vt:variant>
        <vt:i4>5</vt:i4>
      </vt:variant>
      <vt:variant>
        <vt:lpwstr/>
      </vt:variant>
      <vt:variant>
        <vt:lpwstr>_Toc118360624</vt:lpwstr>
      </vt:variant>
      <vt:variant>
        <vt:i4>1507385</vt:i4>
      </vt:variant>
      <vt:variant>
        <vt:i4>29</vt:i4>
      </vt:variant>
      <vt:variant>
        <vt:i4>0</vt:i4>
      </vt:variant>
      <vt:variant>
        <vt:i4>5</vt:i4>
      </vt:variant>
      <vt:variant>
        <vt:lpwstr/>
      </vt:variant>
      <vt:variant>
        <vt:lpwstr>_Toc118360623</vt:lpwstr>
      </vt:variant>
      <vt:variant>
        <vt:i4>1507385</vt:i4>
      </vt:variant>
      <vt:variant>
        <vt:i4>26</vt:i4>
      </vt:variant>
      <vt:variant>
        <vt:i4>0</vt:i4>
      </vt:variant>
      <vt:variant>
        <vt:i4>5</vt:i4>
      </vt:variant>
      <vt:variant>
        <vt:lpwstr/>
      </vt:variant>
      <vt:variant>
        <vt:lpwstr>_Toc118360622</vt:lpwstr>
      </vt:variant>
      <vt:variant>
        <vt:i4>1507385</vt:i4>
      </vt:variant>
      <vt:variant>
        <vt:i4>23</vt:i4>
      </vt:variant>
      <vt:variant>
        <vt:i4>0</vt:i4>
      </vt:variant>
      <vt:variant>
        <vt:i4>5</vt:i4>
      </vt:variant>
      <vt:variant>
        <vt:lpwstr/>
      </vt:variant>
      <vt:variant>
        <vt:lpwstr>_Toc118360621</vt:lpwstr>
      </vt:variant>
      <vt:variant>
        <vt:i4>1507385</vt:i4>
      </vt:variant>
      <vt:variant>
        <vt:i4>20</vt:i4>
      </vt:variant>
      <vt:variant>
        <vt:i4>0</vt:i4>
      </vt:variant>
      <vt:variant>
        <vt:i4>5</vt:i4>
      </vt:variant>
      <vt:variant>
        <vt:lpwstr/>
      </vt:variant>
      <vt:variant>
        <vt:lpwstr>_Toc118360620</vt:lpwstr>
      </vt:variant>
      <vt:variant>
        <vt:i4>1310777</vt:i4>
      </vt:variant>
      <vt:variant>
        <vt:i4>17</vt:i4>
      </vt:variant>
      <vt:variant>
        <vt:i4>0</vt:i4>
      </vt:variant>
      <vt:variant>
        <vt:i4>5</vt:i4>
      </vt:variant>
      <vt:variant>
        <vt:lpwstr/>
      </vt:variant>
      <vt:variant>
        <vt:lpwstr>_Toc118360619</vt:lpwstr>
      </vt:variant>
      <vt:variant>
        <vt:i4>1310777</vt:i4>
      </vt:variant>
      <vt:variant>
        <vt:i4>14</vt:i4>
      </vt:variant>
      <vt:variant>
        <vt:i4>0</vt:i4>
      </vt:variant>
      <vt:variant>
        <vt:i4>5</vt:i4>
      </vt:variant>
      <vt:variant>
        <vt:lpwstr/>
      </vt:variant>
      <vt:variant>
        <vt:lpwstr>_Toc118360618</vt:lpwstr>
      </vt:variant>
      <vt:variant>
        <vt:i4>1310777</vt:i4>
      </vt:variant>
      <vt:variant>
        <vt:i4>11</vt:i4>
      </vt:variant>
      <vt:variant>
        <vt:i4>0</vt:i4>
      </vt:variant>
      <vt:variant>
        <vt:i4>5</vt:i4>
      </vt:variant>
      <vt:variant>
        <vt:lpwstr/>
      </vt:variant>
      <vt:variant>
        <vt:lpwstr>_Toc118360617</vt:lpwstr>
      </vt:variant>
      <vt:variant>
        <vt:i4>1310777</vt:i4>
      </vt:variant>
      <vt:variant>
        <vt:i4>8</vt:i4>
      </vt:variant>
      <vt:variant>
        <vt:i4>0</vt:i4>
      </vt:variant>
      <vt:variant>
        <vt:i4>5</vt:i4>
      </vt:variant>
      <vt:variant>
        <vt:lpwstr/>
      </vt:variant>
      <vt:variant>
        <vt:lpwstr>_Toc118360616</vt:lpwstr>
      </vt:variant>
      <vt:variant>
        <vt:i4>1310777</vt:i4>
      </vt:variant>
      <vt:variant>
        <vt:i4>5</vt:i4>
      </vt:variant>
      <vt:variant>
        <vt:i4>0</vt:i4>
      </vt:variant>
      <vt:variant>
        <vt:i4>5</vt:i4>
      </vt:variant>
      <vt:variant>
        <vt:lpwstr/>
      </vt:variant>
      <vt:variant>
        <vt:lpwstr>_Toc118360615</vt:lpwstr>
      </vt:variant>
      <vt:variant>
        <vt:i4>1310777</vt:i4>
      </vt:variant>
      <vt:variant>
        <vt:i4>2</vt:i4>
      </vt:variant>
      <vt:variant>
        <vt:i4>0</vt:i4>
      </vt:variant>
      <vt:variant>
        <vt:i4>5</vt:i4>
      </vt:variant>
      <vt:variant>
        <vt:lpwstr/>
      </vt:variant>
      <vt:variant>
        <vt:lpwstr>_Toc118360614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Ali Ericsson</cp:lastModifiedBy>
  <cp:revision>6</cp:revision>
  <dcterms:created xsi:type="dcterms:W3CDTF">2022-11-04T05:50:00Z</dcterms:created>
  <dcterms:modified xsi:type="dcterms:W3CDTF">2022-11-04T05:59:00Z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